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F2F55" w14:textId="77777777" w:rsidR="00A44798" w:rsidRPr="00D17BE0" w:rsidRDefault="00A44798" w:rsidP="00A44798">
      <w:pPr>
        <w:suppressAutoHyphens w:val="0"/>
        <w:spacing w:line="240" w:lineRule="auto"/>
        <w:ind w:right="-284"/>
        <w:jc w:val="right"/>
        <w:textAlignment w:val="auto"/>
        <w:rPr>
          <w:b/>
          <w:kern w:val="0"/>
          <w:sz w:val="24"/>
          <w:szCs w:val="24"/>
          <w:lang w:eastAsia="pl-PL"/>
        </w:rPr>
      </w:pPr>
      <w:r w:rsidRPr="00D17BE0">
        <w:rPr>
          <w:b/>
          <w:kern w:val="0"/>
          <w:sz w:val="24"/>
          <w:szCs w:val="24"/>
          <w:lang w:eastAsia="pl-PL"/>
        </w:rPr>
        <w:t>Załącznik nr 2 do SWZ</w:t>
      </w:r>
    </w:p>
    <w:p w14:paraId="2107BB1A" w14:textId="77777777" w:rsidR="00A44798" w:rsidRPr="00D17BE0" w:rsidRDefault="00A44798" w:rsidP="00A44798">
      <w:pPr>
        <w:tabs>
          <w:tab w:val="left" w:pos="1872"/>
          <w:tab w:val="right" w:pos="8953"/>
        </w:tabs>
        <w:suppressAutoHyphens w:val="0"/>
        <w:spacing w:line="240" w:lineRule="auto"/>
        <w:jc w:val="center"/>
        <w:textAlignment w:val="auto"/>
        <w:rPr>
          <w:b/>
          <w:kern w:val="0"/>
          <w:sz w:val="22"/>
          <w:szCs w:val="22"/>
          <w:lang w:eastAsia="pl-PL"/>
        </w:rPr>
      </w:pPr>
    </w:p>
    <w:p w14:paraId="40A1AB83" w14:textId="77777777" w:rsidR="00A44798" w:rsidRPr="00D17BE0" w:rsidRDefault="00A44798" w:rsidP="00A44798">
      <w:pPr>
        <w:tabs>
          <w:tab w:val="left" w:pos="1872"/>
          <w:tab w:val="right" w:pos="8953"/>
        </w:tabs>
        <w:suppressAutoHyphens w:val="0"/>
        <w:spacing w:line="240" w:lineRule="auto"/>
        <w:jc w:val="center"/>
        <w:textAlignment w:val="auto"/>
        <w:rPr>
          <w:b/>
          <w:kern w:val="0"/>
          <w:sz w:val="22"/>
          <w:szCs w:val="22"/>
          <w:lang w:eastAsia="pl-PL"/>
        </w:rPr>
      </w:pPr>
      <w:r w:rsidRPr="00D17BE0">
        <w:rPr>
          <w:b/>
          <w:kern w:val="0"/>
          <w:sz w:val="22"/>
          <w:szCs w:val="22"/>
          <w:lang w:eastAsia="pl-PL"/>
        </w:rPr>
        <w:t>MINIMALNE WYMAGANIA TECHNICZNO – UŻYTKOWE</w:t>
      </w:r>
    </w:p>
    <w:p w14:paraId="153D9CFB" w14:textId="77777777" w:rsidR="00A44798" w:rsidRPr="00D17BE0" w:rsidRDefault="00A44798" w:rsidP="00A44798">
      <w:pPr>
        <w:tabs>
          <w:tab w:val="left" w:pos="1872"/>
          <w:tab w:val="right" w:pos="8953"/>
        </w:tabs>
        <w:suppressAutoHyphens w:val="0"/>
        <w:spacing w:line="240" w:lineRule="auto"/>
        <w:jc w:val="center"/>
        <w:textAlignment w:val="auto"/>
        <w:rPr>
          <w:b/>
          <w:kern w:val="0"/>
          <w:sz w:val="22"/>
          <w:szCs w:val="22"/>
          <w:lang w:eastAsia="pl-PL"/>
        </w:rPr>
      </w:pPr>
    </w:p>
    <w:p w14:paraId="77BBFB3C" w14:textId="77777777" w:rsidR="00A44798" w:rsidRPr="00D17BE0" w:rsidRDefault="00A44798" w:rsidP="00A44798">
      <w:pPr>
        <w:keepNext/>
        <w:suppressAutoHyphens w:val="0"/>
        <w:spacing w:line="240" w:lineRule="auto"/>
        <w:textAlignment w:val="auto"/>
        <w:outlineLvl w:val="2"/>
        <w:rPr>
          <w:b/>
          <w:bCs/>
          <w:sz w:val="22"/>
          <w:szCs w:val="22"/>
          <w:lang w:val="x-none"/>
        </w:rPr>
      </w:pPr>
      <w:r w:rsidRPr="00D17BE0">
        <w:rPr>
          <w:b/>
          <w:bCs/>
          <w:sz w:val="22"/>
          <w:szCs w:val="22"/>
          <w:lang w:val="x-none"/>
        </w:rPr>
        <w:t>Serwer kopii zapasowej I – 1 szt.:</w:t>
      </w:r>
    </w:p>
    <w:p w14:paraId="01A21387" w14:textId="77777777" w:rsidR="00A44798" w:rsidRPr="00D17BE0" w:rsidRDefault="00A44798" w:rsidP="00A44798">
      <w:pPr>
        <w:tabs>
          <w:tab w:val="left" w:pos="1872"/>
          <w:tab w:val="right" w:pos="8953"/>
        </w:tabs>
        <w:suppressAutoHyphens w:val="0"/>
        <w:spacing w:line="240" w:lineRule="auto"/>
        <w:jc w:val="center"/>
        <w:textAlignment w:val="auto"/>
        <w:rPr>
          <w:rFonts w:ascii="Arial Narrow" w:hAnsi="Arial Narrow" w:cs="Calibri"/>
          <w:b/>
          <w:kern w:val="0"/>
          <w:sz w:val="22"/>
          <w:szCs w:val="22"/>
          <w:lang w:eastAsia="pl-P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5"/>
        <w:gridCol w:w="6847"/>
      </w:tblGrid>
      <w:tr w:rsidR="00A44798" w:rsidRPr="00D17BE0" w14:paraId="356C0D04" w14:textId="77777777" w:rsidTr="00A44798">
        <w:trPr>
          <w:trHeight w:val="278"/>
          <w:jc w:val="center"/>
        </w:trPr>
        <w:tc>
          <w:tcPr>
            <w:tcW w:w="1222" w:type="pct"/>
            <w:vAlign w:val="center"/>
          </w:tcPr>
          <w:p w14:paraId="41D3D6B8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b/>
                <w:kern w:val="0"/>
                <w:sz w:val="22"/>
                <w:szCs w:val="22"/>
                <w:lang w:eastAsia="pl-PL"/>
              </w:rPr>
            </w:pPr>
            <w:r w:rsidRPr="00D17BE0">
              <w:rPr>
                <w:b/>
                <w:kern w:val="0"/>
                <w:sz w:val="22"/>
                <w:szCs w:val="22"/>
                <w:lang w:eastAsia="pl-PL"/>
              </w:rPr>
              <w:t>Producent</w:t>
            </w:r>
          </w:p>
        </w:tc>
        <w:tc>
          <w:tcPr>
            <w:tcW w:w="3778" w:type="pct"/>
            <w:vAlign w:val="center"/>
          </w:tcPr>
          <w:p w14:paraId="76E11EEB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sz w:val="22"/>
                <w:szCs w:val="22"/>
                <w:lang w:eastAsia="pl-PL"/>
              </w:rPr>
            </w:pPr>
          </w:p>
        </w:tc>
      </w:tr>
      <w:tr w:rsidR="00A44798" w:rsidRPr="00D17BE0" w14:paraId="20393E72" w14:textId="77777777" w:rsidTr="00A44798">
        <w:trPr>
          <w:trHeight w:val="278"/>
          <w:jc w:val="center"/>
        </w:trPr>
        <w:tc>
          <w:tcPr>
            <w:tcW w:w="1222" w:type="pct"/>
            <w:vAlign w:val="center"/>
          </w:tcPr>
          <w:p w14:paraId="0D3C1ECF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b/>
                <w:kern w:val="0"/>
                <w:sz w:val="22"/>
                <w:szCs w:val="22"/>
                <w:lang w:eastAsia="pl-PL"/>
              </w:rPr>
            </w:pPr>
            <w:r w:rsidRPr="00D17BE0">
              <w:rPr>
                <w:b/>
                <w:kern w:val="0"/>
                <w:sz w:val="22"/>
                <w:szCs w:val="22"/>
                <w:lang w:eastAsia="pl-PL"/>
              </w:rPr>
              <w:t>Typ/model</w:t>
            </w:r>
          </w:p>
        </w:tc>
        <w:tc>
          <w:tcPr>
            <w:tcW w:w="3778" w:type="pct"/>
            <w:vAlign w:val="center"/>
          </w:tcPr>
          <w:p w14:paraId="5676A232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sz w:val="22"/>
                <w:szCs w:val="22"/>
                <w:lang w:eastAsia="pl-PL"/>
              </w:rPr>
            </w:pPr>
          </w:p>
        </w:tc>
      </w:tr>
      <w:tr w:rsidR="00A44798" w:rsidRPr="00D17BE0" w14:paraId="0CAAFF48" w14:textId="77777777" w:rsidTr="00A44798">
        <w:trPr>
          <w:trHeight w:val="278"/>
          <w:jc w:val="center"/>
        </w:trPr>
        <w:tc>
          <w:tcPr>
            <w:tcW w:w="1222" w:type="pct"/>
            <w:vAlign w:val="center"/>
          </w:tcPr>
          <w:p w14:paraId="4F1D4C91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b/>
                <w:kern w:val="0"/>
                <w:sz w:val="22"/>
                <w:szCs w:val="22"/>
                <w:lang w:eastAsia="pl-PL"/>
              </w:rPr>
            </w:pPr>
            <w:r w:rsidRPr="00D17BE0">
              <w:rPr>
                <w:b/>
                <w:kern w:val="0"/>
                <w:sz w:val="22"/>
                <w:szCs w:val="22"/>
                <w:lang w:eastAsia="pl-PL"/>
              </w:rPr>
              <w:t>Numer produktu</w:t>
            </w:r>
          </w:p>
        </w:tc>
        <w:tc>
          <w:tcPr>
            <w:tcW w:w="3778" w:type="pct"/>
            <w:vAlign w:val="center"/>
          </w:tcPr>
          <w:p w14:paraId="320F3683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sz w:val="22"/>
                <w:szCs w:val="22"/>
                <w:lang w:eastAsia="pl-PL"/>
              </w:rPr>
            </w:pPr>
          </w:p>
        </w:tc>
      </w:tr>
    </w:tbl>
    <w:p w14:paraId="17102FC5" w14:textId="77777777" w:rsidR="00A44798" w:rsidRPr="00D17BE0" w:rsidRDefault="00A44798" w:rsidP="00A44798">
      <w:pPr>
        <w:keepNext/>
        <w:suppressAutoHyphens w:val="0"/>
        <w:spacing w:line="240" w:lineRule="auto"/>
        <w:textAlignment w:val="auto"/>
        <w:outlineLvl w:val="2"/>
        <w:rPr>
          <w:b/>
          <w:bCs/>
          <w:sz w:val="22"/>
          <w:szCs w:val="22"/>
          <w:lang w:val="x-none"/>
        </w:rPr>
      </w:pPr>
    </w:p>
    <w:p w14:paraId="63055E66" w14:textId="77777777" w:rsidR="00A44798" w:rsidRPr="00D17BE0" w:rsidRDefault="00A44798" w:rsidP="00A44798">
      <w:pPr>
        <w:keepNext/>
        <w:suppressAutoHyphens w:val="0"/>
        <w:spacing w:line="240" w:lineRule="auto"/>
        <w:textAlignment w:val="auto"/>
        <w:outlineLvl w:val="2"/>
        <w:rPr>
          <w:b/>
          <w:bCs/>
          <w:sz w:val="22"/>
          <w:szCs w:val="22"/>
          <w:lang w:val="x-none"/>
        </w:rPr>
      </w:pPr>
      <w:r w:rsidRPr="00D17BE0">
        <w:rPr>
          <w:b/>
          <w:bCs/>
          <w:sz w:val="22"/>
          <w:szCs w:val="22"/>
          <w:lang w:val="x-none"/>
        </w:rPr>
        <w:t>Serwer dodatkowej kopii zapasowej II – 1 szt.:</w:t>
      </w:r>
    </w:p>
    <w:p w14:paraId="600353FB" w14:textId="77777777" w:rsidR="00A44798" w:rsidRPr="00D17BE0" w:rsidRDefault="00A44798" w:rsidP="00A44798">
      <w:pPr>
        <w:suppressAutoHyphens w:val="0"/>
        <w:spacing w:line="240" w:lineRule="auto"/>
        <w:textAlignment w:val="auto"/>
        <w:rPr>
          <w:kern w:val="0"/>
          <w:sz w:val="22"/>
          <w:szCs w:val="22"/>
          <w:lang w:val="x-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5"/>
        <w:gridCol w:w="6847"/>
      </w:tblGrid>
      <w:tr w:rsidR="00A44798" w:rsidRPr="00D17BE0" w14:paraId="000DEE29" w14:textId="77777777" w:rsidTr="00A44798">
        <w:trPr>
          <w:trHeight w:val="271"/>
        </w:trPr>
        <w:tc>
          <w:tcPr>
            <w:tcW w:w="1222" w:type="pct"/>
            <w:vAlign w:val="center"/>
          </w:tcPr>
          <w:p w14:paraId="7AB9B7B8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b/>
                <w:kern w:val="0"/>
                <w:sz w:val="22"/>
                <w:szCs w:val="22"/>
                <w:lang w:eastAsia="pl-PL"/>
              </w:rPr>
            </w:pPr>
            <w:r w:rsidRPr="00D17BE0">
              <w:rPr>
                <w:b/>
                <w:kern w:val="0"/>
                <w:sz w:val="22"/>
                <w:szCs w:val="22"/>
                <w:lang w:eastAsia="pl-PL"/>
              </w:rPr>
              <w:t>Producent</w:t>
            </w:r>
          </w:p>
        </w:tc>
        <w:tc>
          <w:tcPr>
            <w:tcW w:w="3778" w:type="pct"/>
            <w:vAlign w:val="center"/>
          </w:tcPr>
          <w:p w14:paraId="41CA117E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sz w:val="22"/>
                <w:szCs w:val="22"/>
                <w:lang w:eastAsia="pl-PL"/>
              </w:rPr>
            </w:pPr>
          </w:p>
        </w:tc>
      </w:tr>
      <w:tr w:rsidR="00A44798" w:rsidRPr="00D17BE0" w14:paraId="3DA3AB4F" w14:textId="77777777" w:rsidTr="00A44798">
        <w:trPr>
          <w:trHeight w:val="271"/>
        </w:trPr>
        <w:tc>
          <w:tcPr>
            <w:tcW w:w="1222" w:type="pct"/>
            <w:vAlign w:val="center"/>
          </w:tcPr>
          <w:p w14:paraId="31765723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b/>
                <w:kern w:val="0"/>
                <w:sz w:val="22"/>
                <w:szCs w:val="22"/>
                <w:lang w:eastAsia="pl-PL"/>
              </w:rPr>
            </w:pPr>
            <w:r w:rsidRPr="00D17BE0">
              <w:rPr>
                <w:b/>
                <w:kern w:val="0"/>
                <w:sz w:val="22"/>
                <w:szCs w:val="22"/>
                <w:lang w:eastAsia="pl-PL"/>
              </w:rPr>
              <w:t>Typ/model</w:t>
            </w:r>
          </w:p>
        </w:tc>
        <w:tc>
          <w:tcPr>
            <w:tcW w:w="3778" w:type="pct"/>
            <w:vAlign w:val="center"/>
          </w:tcPr>
          <w:p w14:paraId="23F9B50E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sz w:val="22"/>
                <w:szCs w:val="22"/>
                <w:lang w:eastAsia="pl-PL"/>
              </w:rPr>
            </w:pPr>
          </w:p>
        </w:tc>
      </w:tr>
      <w:tr w:rsidR="00A44798" w:rsidRPr="00D17BE0" w14:paraId="5BFFDFE9" w14:textId="77777777" w:rsidTr="00A44798">
        <w:trPr>
          <w:trHeight w:val="271"/>
        </w:trPr>
        <w:tc>
          <w:tcPr>
            <w:tcW w:w="1222" w:type="pct"/>
            <w:vAlign w:val="center"/>
          </w:tcPr>
          <w:p w14:paraId="4AEFCBA4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b/>
                <w:kern w:val="0"/>
                <w:sz w:val="22"/>
                <w:szCs w:val="22"/>
                <w:lang w:eastAsia="pl-PL"/>
              </w:rPr>
            </w:pPr>
            <w:r w:rsidRPr="00D17BE0">
              <w:rPr>
                <w:b/>
                <w:kern w:val="0"/>
                <w:sz w:val="22"/>
                <w:szCs w:val="22"/>
                <w:lang w:eastAsia="pl-PL"/>
              </w:rPr>
              <w:t>Numer produktu</w:t>
            </w:r>
          </w:p>
        </w:tc>
        <w:tc>
          <w:tcPr>
            <w:tcW w:w="3778" w:type="pct"/>
            <w:vAlign w:val="center"/>
          </w:tcPr>
          <w:p w14:paraId="6C643987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sz w:val="22"/>
                <w:szCs w:val="22"/>
                <w:lang w:eastAsia="pl-PL"/>
              </w:rPr>
            </w:pPr>
          </w:p>
        </w:tc>
      </w:tr>
    </w:tbl>
    <w:p w14:paraId="023DCED5" w14:textId="77777777" w:rsidR="00A44798" w:rsidRPr="00D17BE0" w:rsidRDefault="00A44798" w:rsidP="00A44798">
      <w:pPr>
        <w:tabs>
          <w:tab w:val="left" w:pos="1872"/>
          <w:tab w:val="right" w:pos="8953"/>
        </w:tabs>
        <w:suppressAutoHyphens w:val="0"/>
        <w:spacing w:line="240" w:lineRule="auto"/>
        <w:textAlignment w:val="auto"/>
        <w:rPr>
          <w:rFonts w:ascii="Arial Narrow" w:hAnsi="Arial Narrow" w:cs="Calibri"/>
          <w:b/>
          <w:kern w:val="0"/>
          <w:sz w:val="22"/>
          <w:szCs w:val="22"/>
          <w:lang w:eastAsia="pl-PL"/>
        </w:rPr>
      </w:pPr>
    </w:p>
    <w:p w14:paraId="008A7CCE" w14:textId="77777777" w:rsidR="00DD07B5" w:rsidRDefault="00DD07B5"/>
    <w:p w14:paraId="4733CFA9" w14:textId="77777777" w:rsidR="00A44798" w:rsidRDefault="00A44798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8"/>
        <w:gridCol w:w="6599"/>
        <w:gridCol w:w="845"/>
      </w:tblGrid>
      <w:tr w:rsidR="00A44798" w:rsidRPr="00D17BE0" w14:paraId="459AF3D2" w14:textId="77777777" w:rsidTr="00172576">
        <w:trPr>
          <w:trHeight w:val="280"/>
        </w:trPr>
        <w:tc>
          <w:tcPr>
            <w:tcW w:w="4534" w:type="pct"/>
            <w:gridSpan w:val="2"/>
            <w:shd w:val="clear" w:color="000000" w:fill="D9D9D9"/>
            <w:noWrap/>
            <w:vAlign w:val="bottom"/>
          </w:tcPr>
          <w:p w14:paraId="2A6C2456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b/>
                <w:kern w:val="0"/>
                <w:lang w:eastAsia="pl-PL"/>
              </w:rPr>
            </w:pPr>
            <w:r w:rsidRPr="00D17BE0">
              <w:rPr>
                <w:b/>
                <w:kern w:val="0"/>
                <w:lang w:eastAsia="pl-PL"/>
              </w:rPr>
              <w:t xml:space="preserve">Serwer kopii zapasowej I (1szt.) / Warstwa sprzętowa </w:t>
            </w:r>
          </w:p>
        </w:tc>
        <w:tc>
          <w:tcPr>
            <w:tcW w:w="466" w:type="pct"/>
            <w:shd w:val="clear" w:color="000000" w:fill="D9D9D9"/>
          </w:tcPr>
          <w:p w14:paraId="11BAC818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b/>
                <w:kern w:val="0"/>
                <w:lang w:eastAsia="pl-PL"/>
              </w:rPr>
            </w:pPr>
          </w:p>
        </w:tc>
      </w:tr>
      <w:tr w:rsidR="00A44798" w:rsidRPr="00D17BE0" w14:paraId="7A3194AC" w14:textId="77777777" w:rsidTr="00172576">
        <w:trPr>
          <w:trHeight w:val="280"/>
        </w:trPr>
        <w:tc>
          <w:tcPr>
            <w:tcW w:w="893" w:type="pct"/>
            <w:shd w:val="clear" w:color="000000" w:fill="D9D9D9"/>
            <w:noWrap/>
            <w:vAlign w:val="bottom"/>
            <w:hideMark/>
          </w:tcPr>
          <w:p w14:paraId="6488947B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b/>
                <w:kern w:val="0"/>
                <w:lang w:eastAsia="pl-PL"/>
              </w:rPr>
            </w:pPr>
            <w:r w:rsidRPr="00D17BE0">
              <w:rPr>
                <w:b/>
                <w:kern w:val="0"/>
                <w:lang w:eastAsia="pl-PL"/>
              </w:rPr>
              <w:t xml:space="preserve">Funkcjonalność </w:t>
            </w:r>
          </w:p>
        </w:tc>
        <w:tc>
          <w:tcPr>
            <w:tcW w:w="3641" w:type="pct"/>
            <w:shd w:val="clear" w:color="000000" w:fill="D9D9D9"/>
            <w:noWrap/>
            <w:vAlign w:val="bottom"/>
            <w:hideMark/>
          </w:tcPr>
          <w:p w14:paraId="66B520AD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b/>
                <w:kern w:val="0"/>
                <w:lang w:eastAsia="pl-PL"/>
              </w:rPr>
            </w:pPr>
            <w:r w:rsidRPr="00D17BE0">
              <w:rPr>
                <w:b/>
                <w:kern w:val="0"/>
                <w:lang w:eastAsia="pl-PL"/>
              </w:rPr>
              <w:t>Wymagania minimalne</w:t>
            </w:r>
          </w:p>
        </w:tc>
        <w:tc>
          <w:tcPr>
            <w:tcW w:w="466" w:type="pct"/>
            <w:shd w:val="clear" w:color="000000" w:fill="D9D9D9"/>
          </w:tcPr>
          <w:p w14:paraId="4DB37F90" w14:textId="12A2F747" w:rsidR="00A44798" w:rsidRPr="00D17BE0" w:rsidRDefault="00B316B2" w:rsidP="00B316B2">
            <w:pPr>
              <w:suppressAutoHyphens w:val="0"/>
              <w:spacing w:line="240" w:lineRule="auto"/>
              <w:jc w:val="center"/>
              <w:textAlignment w:val="auto"/>
              <w:rPr>
                <w:b/>
                <w:kern w:val="0"/>
                <w:lang w:eastAsia="pl-PL"/>
              </w:rPr>
            </w:pPr>
            <w:r w:rsidRPr="00B316B2">
              <w:rPr>
                <w:b/>
                <w:kern w:val="0"/>
                <w:lang w:eastAsia="pl-PL"/>
              </w:rPr>
              <w:t>Spełnia tak/nie</w:t>
            </w:r>
          </w:p>
        </w:tc>
      </w:tr>
      <w:tr w:rsidR="00A44798" w:rsidRPr="00D17BE0" w14:paraId="5A6074C5" w14:textId="77777777" w:rsidTr="00172576">
        <w:trPr>
          <w:trHeight w:val="280"/>
        </w:trPr>
        <w:tc>
          <w:tcPr>
            <w:tcW w:w="893" w:type="pct"/>
            <w:shd w:val="clear" w:color="000000" w:fill="FFFFFF"/>
            <w:vAlign w:val="center"/>
            <w:hideMark/>
          </w:tcPr>
          <w:p w14:paraId="5B2170C3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Procesor</w:t>
            </w:r>
          </w:p>
        </w:tc>
        <w:tc>
          <w:tcPr>
            <w:tcW w:w="3641" w:type="pct"/>
            <w:shd w:val="clear" w:color="000000" w:fill="FFFFFF"/>
            <w:vAlign w:val="center"/>
            <w:hideMark/>
          </w:tcPr>
          <w:p w14:paraId="2CEFC06F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bCs/>
                <w:kern w:val="0"/>
                <w:lang w:eastAsia="pl-PL"/>
              </w:rPr>
              <w:t xml:space="preserve">Procesor 12-rdzeniowy, 24-wątkowy, uzyskujący wynik co najmniej 25100 punktów </w:t>
            </w:r>
            <w:r w:rsidRPr="00D17BE0">
              <w:rPr>
                <w:bCs/>
                <w:kern w:val="0"/>
                <w:lang w:eastAsia="pl-PL"/>
              </w:rPr>
              <w:br/>
              <w:t xml:space="preserve">w teście </w:t>
            </w:r>
            <w:proofErr w:type="spellStart"/>
            <w:r w:rsidRPr="00D17BE0">
              <w:rPr>
                <w:bCs/>
                <w:kern w:val="0"/>
                <w:lang w:eastAsia="pl-PL"/>
              </w:rPr>
              <w:t>Passmark</w:t>
            </w:r>
            <w:proofErr w:type="spellEnd"/>
            <w:r w:rsidRPr="00D17BE0">
              <w:rPr>
                <w:bCs/>
                <w:kern w:val="0"/>
                <w:lang w:eastAsia="pl-PL"/>
              </w:rPr>
              <w:t xml:space="preserve"> - CPU Mark</w:t>
            </w:r>
            <w:r w:rsidRPr="00D17BE0">
              <w:rPr>
                <w:b/>
                <w:bCs/>
                <w:kern w:val="0"/>
                <w:lang w:eastAsia="pl-PL"/>
              </w:rPr>
              <w:t xml:space="preserve"> </w:t>
            </w:r>
            <w:r w:rsidRPr="00D17BE0">
              <w:rPr>
                <w:bCs/>
                <w:kern w:val="0"/>
                <w:lang w:eastAsia="pl-PL"/>
              </w:rPr>
              <w:t>według wyników procesorów publikowanych na stronie http://www.cpubenchmark.net/cpu_list.php (na dzień nie wcześniejszy niż 15.12.2025)</w:t>
            </w:r>
          </w:p>
        </w:tc>
        <w:tc>
          <w:tcPr>
            <w:tcW w:w="466" w:type="pct"/>
            <w:shd w:val="clear" w:color="000000" w:fill="FFFFFF"/>
          </w:tcPr>
          <w:p w14:paraId="04B622C4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bCs/>
                <w:kern w:val="0"/>
                <w:lang w:eastAsia="pl-PL"/>
              </w:rPr>
            </w:pPr>
          </w:p>
        </w:tc>
      </w:tr>
      <w:tr w:rsidR="00A44798" w:rsidRPr="00D17BE0" w14:paraId="3D61E69B" w14:textId="77777777" w:rsidTr="00172576">
        <w:trPr>
          <w:trHeight w:val="280"/>
        </w:trPr>
        <w:tc>
          <w:tcPr>
            <w:tcW w:w="893" w:type="pct"/>
            <w:shd w:val="clear" w:color="000000" w:fill="FFFFFF"/>
            <w:vAlign w:val="center"/>
            <w:hideMark/>
          </w:tcPr>
          <w:p w14:paraId="416C92EA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Obudowa</w:t>
            </w:r>
          </w:p>
        </w:tc>
        <w:tc>
          <w:tcPr>
            <w:tcW w:w="3641" w:type="pct"/>
            <w:shd w:val="clear" w:color="000000" w:fill="FFFFFF"/>
            <w:vAlign w:val="center"/>
            <w:hideMark/>
          </w:tcPr>
          <w:p w14:paraId="7D4D03AE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RACK 19" 2U – wraz z kompletem szyn umożliwiającym zamontowanie w szafie RACK</w:t>
            </w:r>
          </w:p>
        </w:tc>
        <w:tc>
          <w:tcPr>
            <w:tcW w:w="466" w:type="pct"/>
            <w:shd w:val="clear" w:color="000000" w:fill="FFFFFF"/>
          </w:tcPr>
          <w:p w14:paraId="0E9320E7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</w:p>
        </w:tc>
      </w:tr>
      <w:tr w:rsidR="00A44798" w:rsidRPr="00D17BE0" w14:paraId="4213BFE4" w14:textId="77777777" w:rsidTr="00172576">
        <w:trPr>
          <w:trHeight w:val="280"/>
        </w:trPr>
        <w:tc>
          <w:tcPr>
            <w:tcW w:w="893" w:type="pct"/>
            <w:shd w:val="clear" w:color="000000" w:fill="FFFFFF"/>
            <w:vAlign w:val="center"/>
            <w:hideMark/>
          </w:tcPr>
          <w:p w14:paraId="6FD893FC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Pamięć RAM</w:t>
            </w:r>
          </w:p>
        </w:tc>
        <w:tc>
          <w:tcPr>
            <w:tcW w:w="3641" w:type="pct"/>
            <w:shd w:val="clear" w:color="000000" w:fill="FFFFFF"/>
            <w:vAlign w:val="center"/>
            <w:hideMark/>
          </w:tcPr>
          <w:p w14:paraId="62B215EB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 xml:space="preserve">Minimum 32GB DDR4 ECC RDIMM - RAM tego samego producenta, co oferowany serwer. </w:t>
            </w:r>
            <w:r w:rsidRPr="00D17BE0">
              <w:rPr>
                <w:kern w:val="0"/>
                <w:lang w:eastAsia="pl-PL"/>
              </w:rPr>
              <w:br/>
              <w:t>Pamięć RAM zgodna z listą kompatybilności oferowanego serwera.</w:t>
            </w:r>
            <w:r w:rsidRPr="00D17BE0">
              <w:rPr>
                <w:kern w:val="0"/>
                <w:lang w:eastAsia="pl-PL"/>
              </w:rPr>
              <w:br/>
              <w:t>Możliwość rozbudowy pamięci RAM do 512GB</w:t>
            </w:r>
          </w:p>
        </w:tc>
        <w:tc>
          <w:tcPr>
            <w:tcW w:w="466" w:type="pct"/>
            <w:shd w:val="clear" w:color="000000" w:fill="FFFFFF"/>
          </w:tcPr>
          <w:p w14:paraId="64FFBD73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</w:p>
        </w:tc>
      </w:tr>
      <w:tr w:rsidR="00A44798" w:rsidRPr="00D17BE0" w14:paraId="6792CD09" w14:textId="77777777" w:rsidTr="00172576">
        <w:trPr>
          <w:trHeight w:val="280"/>
        </w:trPr>
        <w:tc>
          <w:tcPr>
            <w:tcW w:w="893" w:type="pct"/>
            <w:shd w:val="clear" w:color="000000" w:fill="FFFFFF"/>
            <w:vAlign w:val="center"/>
          </w:tcPr>
          <w:p w14:paraId="0AB562E0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Całkowita liczba gniazd pamięci RAM</w:t>
            </w:r>
          </w:p>
        </w:tc>
        <w:tc>
          <w:tcPr>
            <w:tcW w:w="3641" w:type="pct"/>
            <w:shd w:val="clear" w:color="000000" w:fill="FFFFFF"/>
            <w:vAlign w:val="center"/>
          </w:tcPr>
          <w:p w14:paraId="6B9EE511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16</w:t>
            </w:r>
          </w:p>
        </w:tc>
        <w:tc>
          <w:tcPr>
            <w:tcW w:w="466" w:type="pct"/>
            <w:shd w:val="clear" w:color="000000" w:fill="FFFFFF"/>
          </w:tcPr>
          <w:p w14:paraId="49C6B822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</w:p>
        </w:tc>
      </w:tr>
      <w:tr w:rsidR="00A44798" w:rsidRPr="00D17BE0" w14:paraId="31050FBA" w14:textId="77777777" w:rsidTr="00172576">
        <w:trPr>
          <w:trHeight w:val="280"/>
        </w:trPr>
        <w:tc>
          <w:tcPr>
            <w:tcW w:w="893" w:type="pct"/>
            <w:shd w:val="clear" w:color="000000" w:fill="FFFFFF"/>
            <w:vAlign w:val="center"/>
            <w:hideMark/>
          </w:tcPr>
          <w:p w14:paraId="05D0C690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Liczba zatok na dyski twarde</w:t>
            </w:r>
          </w:p>
        </w:tc>
        <w:tc>
          <w:tcPr>
            <w:tcW w:w="3641" w:type="pct"/>
            <w:shd w:val="clear" w:color="000000" w:fill="FFFFFF"/>
            <w:vAlign w:val="center"/>
            <w:hideMark/>
          </w:tcPr>
          <w:p w14:paraId="355E3231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12</w:t>
            </w:r>
          </w:p>
        </w:tc>
        <w:tc>
          <w:tcPr>
            <w:tcW w:w="466" w:type="pct"/>
            <w:shd w:val="clear" w:color="000000" w:fill="FFFFFF"/>
          </w:tcPr>
          <w:p w14:paraId="79B85E42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</w:p>
        </w:tc>
      </w:tr>
      <w:tr w:rsidR="00A44798" w:rsidRPr="00D17BE0" w14:paraId="2F3135DC" w14:textId="77777777" w:rsidTr="00172576">
        <w:trPr>
          <w:trHeight w:val="280"/>
        </w:trPr>
        <w:tc>
          <w:tcPr>
            <w:tcW w:w="893" w:type="pct"/>
            <w:shd w:val="clear" w:color="000000" w:fill="FFFFFF"/>
            <w:vAlign w:val="center"/>
            <w:hideMark/>
          </w:tcPr>
          <w:p w14:paraId="2A390EE4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Konfiguracja dyskowa</w:t>
            </w:r>
          </w:p>
        </w:tc>
        <w:tc>
          <w:tcPr>
            <w:tcW w:w="3641" w:type="pct"/>
            <w:shd w:val="clear" w:color="000000" w:fill="FFFFFF"/>
            <w:vAlign w:val="center"/>
            <w:hideMark/>
          </w:tcPr>
          <w:p w14:paraId="69FCFCC5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3.5" oraz 2.5" SATA HDD/SSD – Hot Plug</w:t>
            </w:r>
            <w:r w:rsidRPr="00D17BE0">
              <w:rPr>
                <w:kern w:val="0"/>
                <w:lang w:eastAsia="pl-PL"/>
              </w:rPr>
              <w:br/>
            </w:r>
          </w:p>
          <w:p w14:paraId="2979F765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Serwer wyposażony fabrycznie w następującą ilość dysków:</w:t>
            </w:r>
          </w:p>
          <w:p w14:paraId="4714B1C3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10 dysków 3.5” SATA, każdy o pojemności 12 TB, o parametrach nie gorszych niż:</w:t>
            </w:r>
          </w:p>
          <w:p w14:paraId="7FF45808" w14:textId="77777777" w:rsidR="00A44798" w:rsidRPr="00D17BE0" w:rsidRDefault="00A44798" w:rsidP="00172576">
            <w:pPr>
              <w:numPr>
                <w:ilvl w:val="0"/>
                <w:numId w:val="3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 xml:space="preserve">Prędkość obrotowa: 7200 </w:t>
            </w:r>
          </w:p>
          <w:p w14:paraId="5BE23513" w14:textId="77777777" w:rsidR="00A44798" w:rsidRPr="00D17BE0" w:rsidRDefault="00A44798" w:rsidP="00172576">
            <w:pPr>
              <w:numPr>
                <w:ilvl w:val="0"/>
                <w:numId w:val="3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val="en-US" w:eastAsia="pl-PL"/>
              </w:rPr>
            </w:pPr>
            <w:r w:rsidRPr="00D17BE0">
              <w:rPr>
                <w:kern w:val="0"/>
                <w:lang w:val="en-US" w:eastAsia="pl-PL"/>
              </w:rPr>
              <w:t xml:space="preserve">MTBF (Mean Time Between Failure): 2 500 000 </w:t>
            </w:r>
            <w:proofErr w:type="spellStart"/>
            <w:r w:rsidRPr="00D17BE0">
              <w:rPr>
                <w:kern w:val="0"/>
                <w:lang w:val="en-US" w:eastAsia="pl-PL"/>
              </w:rPr>
              <w:t>godzin</w:t>
            </w:r>
            <w:proofErr w:type="spellEnd"/>
          </w:p>
          <w:p w14:paraId="101AF1A6" w14:textId="77777777" w:rsidR="00A44798" w:rsidRPr="00D17BE0" w:rsidRDefault="00A44798" w:rsidP="00172576">
            <w:pPr>
              <w:numPr>
                <w:ilvl w:val="0"/>
                <w:numId w:val="3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Obciążenie roczne: min. 550 TB</w:t>
            </w:r>
          </w:p>
          <w:p w14:paraId="74B51550" w14:textId="77777777" w:rsidR="00A44798" w:rsidRPr="00D17BE0" w:rsidRDefault="00A44798" w:rsidP="00172576">
            <w:pPr>
              <w:numPr>
                <w:ilvl w:val="0"/>
                <w:numId w:val="3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Gwarancja producenta dysku: 60 miesięcy</w:t>
            </w:r>
            <w:r w:rsidRPr="00D17BE0">
              <w:rPr>
                <w:kern w:val="0"/>
                <w:lang w:eastAsia="pl-PL"/>
              </w:rPr>
              <w:br/>
            </w:r>
          </w:p>
          <w:p w14:paraId="61FF9E1D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2 dyski 2.5” SATA, każdy o pojemności 1.92 TB, o parametrach nie gorszych niż:</w:t>
            </w:r>
          </w:p>
          <w:p w14:paraId="2661A8B6" w14:textId="77777777" w:rsidR="00A44798" w:rsidRPr="00D17BE0" w:rsidRDefault="00A44798" w:rsidP="00172576">
            <w:pPr>
              <w:numPr>
                <w:ilvl w:val="0"/>
                <w:numId w:val="3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Odczyt losowy: 90.000 IOPS</w:t>
            </w:r>
          </w:p>
          <w:p w14:paraId="0B92105B" w14:textId="77777777" w:rsidR="00A44798" w:rsidRPr="00D17BE0" w:rsidRDefault="00A44798" w:rsidP="00172576">
            <w:pPr>
              <w:numPr>
                <w:ilvl w:val="0"/>
                <w:numId w:val="3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lastRenderedPageBreak/>
              <w:t>Zapis losowy: 30.000 IOPS</w:t>
            </w:r>
          </w:p>
          <w:p w14:paraId="7D8A3C69" w14:textId="77777777" w:rsidR="00A44798" w:rsidRPr="00D17BE0" w:rsidRDefault="00A44798" w:rsidP="00172576">
            <w:pPr>
              <w:numPr>
                <w:ilvl w:val="0"/>
                <w:numId w:val="3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Zapisane terabajty (TBW): &gt;3 500 TB</w:t>
            </w:r>
          </w:p>
          <w:p w14:paraId="3B3C81AE" w14:textId="77777777" w:rsidR="00A44798" w:rsidRPr="00D17BE0" w:rsidRDefault="00A44798" w:rsidP="00172576">
            <w:pPr>
              <w:numPr>
                <w:ilvl w:val="0"/>
                <w:numId w:val="3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Gwarancja producenta dysku: 5 lat (jeśli nie jest przekroczony parametr TBW)</w:t>
            </w:r>
            <w:r w:rsidRPr="00D17BE0">
              <w:rPr>
                <w:kern w:val="0"/>
                <w:lang w:eastAsia="pl-PL"/>
              </w:rPr>
              <w:br/>
            </w:r>
          </w:p>
          <w:p w14:paraId="1B47BBAB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Dodatkowe wymagania:</w:t>
            </w:r>
          </w:p>
          <w:p w14:paraId="29F73F3A" w14:textId="77777777" w:rsidR="00A44798" w:rsidRPr="00D17BE0" w:rsidRDefault="00A44798" w:rsidP="00172576">
            <w:pPr>
              <w:numPr>
                <w:ilvl w:val="0"/>
                <w:numId w:val="18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Możliwość aktualizacji oprogramowania dysku z poziomu systemu operacyjnego oferowanego serwera.</w:t>
            </w:r>
          </w:p>
          <w:p w14:paraId="0D415F14" w14:textId="77777777" w:rsidR="00A44798" w:rsidRPr="00D17BE0" w:rsidRDefault="00A44798" w:rsidP="00172576">
            <w:pPr>
              <w:numPr>
                <w:ilvl w:val="0"/>
                <w:numId w:val="18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Dyski zgodne z listą kompatybilności producenta oferowanego serwera</w:t>
            </w:r>
          </w:p>
          <w:p w14:paraId="1FE92EED" w14:textId="77777777" w:rsidR="00A44798" w:rsidRPr="00D17BE0" w:rsidRDefault="00A44798" w:rsidP="00172576">
            <w:pPr>
              <w:numPr>
                <w:ilvl w:val="0"/>
                <w:numId w:val="18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Dyski tego samego producenta, co oferowany serwer i oprogramowanie kopii zapasowej, jeden punkt kontaktu wsparcia technicznego producenta dla całego rozwiązania)</w:t>
            </w:r>
          </w:p>
          <w:p w14:paraId="4FB9F777" w14:textId="77777777" w:rsidR="00A44798" w:rsidRPr="00D17BE0" w:rsidRDefault="00A44798" w:rsidP="00172576">
            <w:pPr>
              <w:numPr>
                <w:ilvl w:val="0"/>
                <w:numId w:val="18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Automatyczna analiza szacowanej wytrzymałości dysku w oparciu o rzeczywiste obciążenie z poziomu oferowanego serwera – dla dysków SSD</w:t>
            </w:r>
          </w:p>
        </w:tc>
        <w:tc>
          <w:tcPr>
            <w:tcW w:w="466" w:type="pct"/>
            <w:shd w:val="clear" w:color="000000" w:fill="FFFFFF"/>
          </w:tcPr>
          <w:p w14:paraId="2C576101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</w:p>
        </w:tc>
      </w:tr>
      <w:tr w:rsidR="00A44798" w:rsidRPr="00D17BE0" w14:paraId="676EB32F" w14:textId="77777777" w:rsidTr="00172576">
        <w:trPr>
          <w:trHeight w:val="280"/>
        </w:trPr>
        <w:tc>
          <w:tcPr>
            <w:tcW w:w="893" w:type="pct"/>
            <w:shd w:val="clear" w:color="000000" w:fill="FFFFFF"/>
            <w:vAlign w:val="center"/>
          </w:tcPr>
          <w:p w14:paraId="0DEC123D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Obsługiwane tryby RAID</w:t>
            </w:r>
          </w:p>
        </w:tc>
        <w:tc>
          <w:tcPr>
            <w:tcW w:w="3641" w:type="pct"/>
            <w:shd w:val="clear" w:color="000000" w:fill="FFFFFF"/>
            <w:vAlign w:val="center"/>
          </w:tcPr>
          <w:p w14:paraId="3484756B" w14:textId="77777777" w:rsidR="00A44798" w:rsidRPr="00D17BE0" w:rsidRDefault="00A44798" w:rsidP="00172576">
            <w:pPr>
              <w:numPr>
                <w:ilvl w:val="0"/>
                <w:numId w:val="18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RAID 6 (ochrona przed awarią dwóch dysków) w konfiguracji 9 x 12 TB HDD, 1 dodatkowy dysk o pojemności 12 TB skonfigurowany jako hot-</w:t>
            </w:r>
            <w:proofErr w:type="spellStart"/>
            <w:r w:rsidRPr="00D17BE0">
              <w:rPr>
                <w:kern w:val="0"/>
                <w:lang w:eastAsia="pl-PL"/>
              </w:rPr>
              <w:t>spare</w:t>
            </w:r>
            <w:proofErr w:type="spellEnd"/>
            <w:r w:rsidRPr="00D17BE0">
              <w:rPr>
                <w:kern w:val="0"/>
                <w:lang w:eastAsia="pl-PL"/>
              </w:rPr>
              <w:t>.</w:t>
            </w:r>
          </w:p>
          <w:p w14:paraId="589959BE" w14:textId="77777777" w:rsidR="00A44798" w:rsidRPr="00D17BE0" w:rsidRDefault="00A44798" w:rsidP="00172576">
            <w:pPr>
              <w:numPr>
                <w:ilvl w:val="0"/>
                <w:numId w:val="18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RAID1 (ochrona przed awarią jednego dysku) w konfiguracji 2 x 1.92TB SSD (funkcja SSD Cache).</w:t>
            </w:r>
          </w:p>
          <w:p w14:paraId="0E14BFFE" w14:textId="77777777" w:rsidR="00A44798" w:rsidRPr="00D17BE0" w:rsidRDefault="00A44798" w:rsidP="00172576">
            <w:pPr>
              <w:numPr>
                <w:ilvl w:val="0"/>
                <w:numId w:val="18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 xml:space="preserve">Konfiguracja RAID wykonywana automatycznie podczas procesu instalacji systemu. </w:t>
            </w:r>
          </w:p>
        </w:tc>
        <w:tc>
          <w:tcPr>
            <w:tcW w:w="466" w:type="pct"/>
            <w:shd w:val="clear" w:color="000000" w:fill="FFFFFF"/>
          </w:tcPr>
          <w:p w14:paraId="4D163150" w14:textId="77777777" w:rsidR="00A44798" w:rsidRPr="00D17BE0" w:rsidRDefault="00A44798" w:rsidP="00172576">
            <w:pPr>
              <w:numPr>
                <w:ilvl w:val="0"/>
                <w:numId w:val="18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</w:p>
        </w:tc>
      </w:tr>
      <w:tr w:rsidR="00A44798" w:rsidRPr="00D17BE0" w14:paraId="3D9B7469" w14:textId="77777777" w:rsidTr="00172576">
        <w:trPr>
          <w:trHeight w:val="280"/>
        </w:trPr>
        <w:tc>
          <w:tcPr>
            <w:tcW w:w="893" w:type="pct"/>
            <w:shd w:val="clear" w:color="000000" w:fill="FFFFFF"/>
            <w:vAlign w:val="center"/>
            <w:hideMark/>
          </w:tcPr>
          <w:p w14:paraId="1CDD0C36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 xml:space="preserve">Porty LAN </w:t>
            </w:r>
          </w:p>
        </w:tc>
        <w:tc>
          <w:tcPr>
            <w:tcW w:w="3641" w:type="pct"/>
            <w:shd w:val="clear" w:color="000000" w:fill="FFFFFF"/>
            <w:vAlign w:val="center"/>
            <w:hideMark/>
          </w:tcPr>
          <w:p w14:paraId="672A29F0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Wbudowane min.:</w:t>
            </w:r>
          </w:p>
          <w:p w14:paraId="5797D07A" w14:textId="77777777" w:rsidR="00A44798" w:rsidRPr="00D17BE0" w:rsidRDefault="00A44798" w:rsidP="00172576">
            <w:pPr>
              <w:numPr>
                <w:ilvl w:val="0"/>
                <w:numId w:val="4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2x 10GbE RJ-45 – port przeznaczony do przesyłania danych kopii zapasowej</w:t>
            </w:r>
          </w:p>
          <w:p w14:paraId="7625AE8F" w14:textId="77777777" w:rsidR="00A44798" w:rsidRPr="00D17BE0" w:rsidRDefault="00A44798" w:rsidP="00172576">
            <w:pPr>
              <w:numPr>
                <w:ilvl w:val="0"/>
                <w:numId w:val="4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1x 1GbE RJ-45 – port zarządzający (OOB – zarządzanie poza pasmem)</w:t>
            </w:r>
            <w:r w:rsidRPr="00D17BE0">
              <w:rPr>
                <w:kern w:val="0"/>
                <w:lang w:eastAsia="pl-PL"/>
              </w:rPr>
              <w:br/>
              <w:t>Połączenie SSH, pozwalające na następujące działania, również w przypadku niedostępności głównego systemu operacyjnego: włączanie urządzenia, wyłączanie urządzenia (normalne zamknięcie), wyłączenie urządzenia (wymuszone zamknięcie), wymuszone ponowne uruchamianie urządzenia, monitorowanie logów systemowych głównego systemu operacyjnego w czasie rzeczywistym, wyświetlanie historycznych logów systemowych głównego systemu operacyjnego oraz systemu OOB, częściowe resetowanie konfiguracji głównego systemu w celu możliwości jego ponownej instalacji (bez utraty danych kopii zapasowej). Funkcja blokowania adresu IP po 10 próbach logowania do konsoli OOB, wykonanych ciągu 5 min.</w:t>
            </w:r>
          </w:p>
          <w:p w14:paraId="1EA6A6C7" w14:textId="77777777" w:rsidR="00A44798" w:rsidRPr="00D17BE0" w:rsidRDefault="00A44798" w:rsidP="00172576">
            <w:pPr>
              <w:numPr>
                <w:ilvl w:val="0"/>
                <w:numId w:val="4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4x 25GbE SFP28 – dodatkowe karty sieciowe kompatybilne z oferowanym serwerem. Zamawiający wymaga dostarczenia 8szt. wkładek światłowodowych umożliwiających transfer z szybkością 25Gb/s, 2 szt. przewodów światłowodowych o dł. 3m, 2 szt. przewodów światłowodowych o dł. 5m</w:t>
            </w:r>
          </w:p>
        </w:tc>
        <w:tc>
          <w:tcPr>
            <w:tcW w:w="466" w:type="pct"/>
            <w:shd w:val="clear" w:color="000000" w:fill="FFFFFF"/>
          </w:tcPr>
          <w:p w14:paraId="7A58D976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</w:p>
        </w:tc>
      </w:tr>
      <w:tr w:rsidR="00A44798" w:rsidRPr="00D17BE0" w14:paraId="56F72BAD" w14:textId="77777777" w:rsidTr="00172576">
        <w:trPr>
          <w:trHeight w:val="280"/>
        </w:trPr>
        <w:tc>
          <w:tcPr>
            <w:tcW w:w="893" w:type="pct"/>
            <w:shd w:val="clear" w:color="000000" w:fill="FFFFFF"/>
            <w:vAlign w:val="center"/>
            <w:hideMark/>
          </w:tcPr>
          <w:p w14:paraId="0FCDB365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Porty USB</w:t>
            </w:r>
          </w:p>
        </w:tc>
        <w:tc>
          <w:tcPr>
            <w:tcW w:w="3641" w:type="pct"/>
            <w:shd w:val="clear" w:color="000000" w:fill="FFFFFF"/>
            <w:vAlign w:val="center"/>
            <w:hideMark/>
          </w:tcPr>
          <w:p w14:paraId="6167D599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minimum 2x USB 3.2 Gen. 1</w:t>
            </w:r>
          </w:p>
        </w:tc>
        <w:tc>
          <w:tcPr>
            <w:tcW w:w="466" w:type="pct"/>
            <w:shd w:val="clear" w:color="000000" w:fill="FFFFFF"/>
          </w:tcPr>
          <w:p w14:paraId="677A395A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</w:p>
        </w:tc>
      </w:tr>
      <w:tr w:rsidR="00A44798" w:rsidRPr="00D17BE0" w14:paraId="7E72B4D9" w14:textId="77777777" w:rsidTr="00172576">
        <w:trPr>
          <w:trHeight w:val="280"/>
        </w:trPr>
        <w:tc>
          <w:tcPr>
            <w:tcW w:w="893" w:type="pct"/>
            <w:shd w:val="clear" w:color="000000" w:fill="FFFFFF"/>
            <w:vAlign w:val="center"/>
          </w:tcPr>
          <w:p w14:paraId="635380F5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 xml:space="preserve">Porty </w:t>
            </w:r>
            <w:proofErr w:type="spellStart"/>
            <w:r w:rsidRPr="00D17BE0">
              <w:rPr>
                <w:kern w:val="0"/>
                <w:lang w:eastAsia="pl-PL"/>
              </w:rPr>
              <w:t>PCIe</w:t>
            </w:r>
            <w:proofErr w:type="spellEnd"/>
          </w:p>
        </w:tc>
        <w:tc>
          <w:tcPr>
            <w:tcW w:w="3641" w:type="pct"/>
            <w:shd w:val="clear" w:color="000000" w:fill="FFFFFF"/>
            <w:vAlign w:val="center"/>
          </w:tcPr>
          <w:p w14:paraId="1587338A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 xml:space="preserve">minimum 2x </w:t>
            </w:r>
            <w:proofErr w:type="spellStart"/>
            <w:r w:rsidRPr="00D17BE0">
              <w:rPr>
                <w:kern w:val="0"/>
                <w:lang w:eastAsia="pl-PL"/>
              </w:rPr>
              <w:t>PCIe</w:t>
            </w:r>
            <w:proofErr w:type="spellEnd"/>
            <w:r w:rsidRPr="00D17BE0">
              <w:rPr>
                <w:kern w:val="0"/>
                <w:lang w:eastAsia="pl-PL"/>
              </w:rPr>
              <w:t xml:space="preserve"> 3.0 x8 (x8 link)</w:t>
            </w:r>
          </w:p>
          <w:p w14:paraId="7ED0E442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</w:p>
          <w:p w14:paraId="2ED1C1D9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Możliwość instalacji następujących kart rozszerzeń:</w:t>
            </w:r>
          </w:p>
          <w:p w14:paraId="40065DB3" w14:textId="77777777" w:rsidR="00A44798" w:rsidRPr="00D17BE0" w:rsidRDefault="00A44798" w:rsidP="00172576">
            <w:pPr>
              <w:numPr>
                <w:ilvl w:val="0"/>
                <w:numId w:val="5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Karta sieciowa 2x 10GbE RJ-45</w:t>
            </w:r>
          </w:p>
          <w:p w14:paraId="4F457AE3" w14:textId="77777777" w:rsidR="00A44798" w:rsidRPr="00D17BE0" w:rsidRDefault="00A44798" w:rsidP="00172576">
            <w:pPr>
              <w:numPr>
                <w:ilvl w:val="0"/>
                <w:numId w:val="5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Karta sieciowa 2x 25GbE SFP28</w:t>
            </w:r>
          </w:p>
        </w:tc>
        <w:tc>
          <w:tcPr>
            <w:tcW w:w="466" w:type="pct"/>
            <w:shd w:val="clear" w:color="000000" w:fill="FFFFFF"/>
          </w:tcPr>
          <w:p w14:paraId="37882EA8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</w:p>
        </w:tc>
      </w:tr>
      <w:tr w:rsidR="00A44798" w:rsidRPr="00D17BE0" w14:paraId="226A9F2B" w14:textId="77777777" w:rsidTr="00172576">
        <w:trPr>
          <w:trHeight w:val="280"/>
        </w:trPr>
        <w:tc>
          <w:tcPr>
            <w:tcW w:w="893" w:type="pct"/>
            <w:shd w:val="clear" w:color="000000" w:fill="FFFFFF"/>
            <w:vAlign w:val="center"/>
          </w:tcPr>
          <w:p w14:paraId="1190F686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rFonts w:eastAsia="Cambria"/>
                <w:kern w:val="0"/>
                <w:lang w:eastAsia="en-US"/>
              </w:rPr>
            </w:pPr>
            <w:r w:rsidRPr="00D17BE0">
              <w:rPr>
                <w:kern w:val="0"/>
                <w:lang w:eastAsia="pl-PL"/>
              </w:rPr>
              <w:t>Wymagane certyfikaty</w:t>
            </w:r>
          </w:p>
        </w:tc>
        <w:tc>
          <w:tcPr>
            <w:tcW w:w="3641" w:type="pct"/>
            <w:shd w:val="clear" w:color="000000" w:fill="FFFFFF"/>
            <w:vAlign w:val="center"/>
          </w:tcPr>
          <w:p w14:paraId="014E38BE" w14:textId="77777777" w:rsidR="00A44798" w:rsidRPr="00D17BE0" w:rsidRDefault="00A44798" w:rsidP="00172576">
            <w:pPr>
              <w:suppressAutoHyphens w:val="0"/>
              <w:spacing w:line="240" w:lineRule="auto"/>
              <w:contextualSpacing/>
              <w:textAlignment w:val="auto"/>
              <w:rPr>
                <w:rFonts w:eastAsia="Cambria"/>
                <w:kern w:val="0"/>
                <w:lang w:eastAsia="en-US"/>
              </w:rPr>
            </w:pPr>
            <w:r w:rsidRPr="00D17BE0">
              <w:rPr>
                <w:rFonts w:cs="Cambria"/>
                <w:color w:val="000000"/>
                <w:kern w:val="0"/>
                <w:lang w:eastAsia="pl-PL"/>
              </w:rPr>
              <w:t>Serwer musi posiadać deklarację CE</w:t>
            </w:r>
          </w:p>
        </w:tc>
        <w:tc>
          <w:tcPr>
            <w:tcW w:w="466" w:type="pct"/>
            <w:shd w:val="clear" w:color="000000" w:fill="FFFFFF"/>
          </w:tcPr>
          <w:p w14:paraId="30E37E22" w14:textId="77777777" w:rsidR="00A44798" w:rsidRPr="00D17BE0" w:rsidRDefault="00A44798" w:rsidP="00172576">
            <w:pPr>
              <w:suppressAutoHyphens w:val="0"/>
              <w:spacing w:line="240" w:lineRule="auto"/>
              <w:contextualSpacing/>
              <w:textAlignment w:val="auto"/>
              <w:rPr>
                <w:rFonts w:cs="Cambria"/>
                <w:color w:val="000000"/>
                <w:kern w:val="0"/>
                <w:lang w:eastAsia="pl-PL"/>
              </w:rPr>
            </w:pPr>
          </w:p>
        </w:tc>
      </w:tr>
      <w:tr w:rsidR="00A44798" w:rsidRPr="00D17BE0" w14:paraId="749DCF63" w14:textId="77777777" w:rsidTr="00172576">
        <w:trPr>
          <w:trHeight w:val="280"/>
        </w:trPr>
        <w:tc>
          <w:tcPr>
            <w:tcW w:w="893" w:type="pct"/>
            <w:shd w:val="clear" w:color="000000" w:fill="FFFFFF"/>
            <w:vAlign w:val="center"/>
            <w:hideMark/>
          </w:tcPr>
          <w:p w14:paraId="6F68F82B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Zasilanie</w:t>
            </w:r>
          </w:p>
        </w:tc>
        <w:tc>
          <w:tcPr>
            <w:tcW w:w="3641" w:type="pct"/>
            <w:shd w:val="clear" w:color="000000" w:fill="FFFFFF"/>
            <w:vAlign w:val="center"/>
            <w:hideMark/>
          </w:tcPr>
          <w:p w14:paraId="29056D04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2 zasilacze (zasilanie redundantne)</w:t>
            </w:r>
          </w:p>
        </w:tc>
        <w:tc>
          <w:tcPr>
            <w:tcW w:w="466" w:type="pct"/>
            <w:shd w:val="clear" w:color="000000" w:fill="FFFFFF"/>
          </w:tcPr>
          <w:p w14:paraId="5033F729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</w:p>
        </w:tc>
      </w:tr>
      <w:tr w:rsidR="00A44798" w:rsidRPr="00D17BE0" w14:paraId="6A2D20B6" w14:textId="77777777" w:rsidTr="00172576">
        <w:trPr>
          <w:trHeight w:val="280"/>
        </w:trPr>
        <w:tc>
          <w:tcPr>
            <w:tcW w:w="893" w:type="pct"/>
            <w:shd w:val="clear" w:color="000000" w:fill="FFFFFF"/>
            <w:vAlign w:val="center"/>
          </w:tcPr>
          <w:p w14:paraId="6529ED97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lastRenderedPageBreak/>
              <w:t>Gwarancja producenta na serwer</w:t>
            </w:r>
          </w:p>
        </w:tc>
        <w:tc>
          <w:tcPr>
            <w:tcW w:w="3641" w:type="pct"/>
            <w:shd w:val="clear" w:color="000000" w:fill="FFFFFF"/>
            <w:vAlign w:val="center"/>
          </w:tcPr>
          <w:p w14:paraId="148CB7F6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Minimum 60 miesięcy</w:t>
            </w:r>
          </w:p>
        </w:tc>
        <w:tc>
          <w:tcPr>
            <w:tcW w:w="466" w:type="pct"/>
            <w:shd w:val="clear" w:color="000000" w:fill="FFFFFF"/>
          </w:tcPr>
          <w:p w14:paraId="757A26BD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</w:p>
        </w:tc>
      </w:tr>
      <w:tr w:rsidR="00A44798" w:rsidRPr="00D17BE0" w14:paraId="2EF52857" w14:textId="77777777" w:rsidTr="00172576">
        <w:trPr>
          <w:trHeight w:val="280"/>
        </w:trPr>
        <w:tc>
          <w:tcPr>
            <w:tcW w:w="893" w:type="pct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604CD04A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Dodatkowe wyposażenie</w:t>
            </w:r>
          </w:p>
        </w:tc>
        <w:tc>
          <w:tcPr>
            <w:tcW w:w="3641" w:type="pct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7DDF8F7B" w14:textId="77777777" w:rsidR="00A44798" w:rsidRPr="00D17BE0" w:rsidRDefault="00A44798" w:rsidP="00172576">
            <w:pPr>
              <w:numPr>
                <w:ilvl w:val="0"/>
                <w:numId w:val="10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 xml:space="preserve">2 x Kabel zasilający C13 -&gt; C14 </w:t>
            </w:r>
          </w:p>
          <w:p w14:paraId="04905168" w14:textId="77777777" w:rsidR="00A44798" w:rsidRPr="00D17BE0" w:rsidRDefault="00A44798" w:rsidP="00172576">
            <w:pPr>
              <w:numPr>
                <w:ilvl w:val="0"/>
                <w:numId w:val="10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 xml:space="preserve">Przednia osłona kieszeni dyskowych serwera </w:t>
            </w:r>
            <w:proofErr w:type="spellStart"/>
            <w:r w:rsidRPr="00D17BE0">
              <w:rPr>
                <w:kern w:val="0"/>
                <w:lang w:eastAsia="pl-PL"/>
              </w:rPr>
              <w:t>rack</w:t>
            </w:r>
            <w:proofErr w:type="spellEnd"/>
          </w:p>
          <w:p w14:paraId="2F8FAFAA" w14:textId="77777777" w:rsidR="00A44798" w:rsidRPr="00D17BE0" w:rsidRDefault="00A44798" w:rsidP="00172576">
            <w:pPr>
              <w:numPr>
                <w:ilvl w:val="0"/>
                <w:numId w:val="10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Kieszenie dyskowe niezbędne do montażu dysków 3.5” / 2.5”</w:t>
            </w:r>
          </w:p>
          <w:p w14:paraId="3652DF08" w14:textId="77777777" w:rsidR="00A44798" w:rsidRPr="00D17BE0" w:rsidRDefault="00A44798" w:rsidP="00172576">
            <w:pPr>
              <w:numPr>
                <w:ilvl w:val="0"/>
                <w:numId w:val="10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val="en-US" w:eastAsia="pl-PL"/>
              </w:rPr>
            </w:pPr>
            <w:proofErr w:type="spellStart"/>
            <w:r w:rsidRPr="00D17BE0">
              <w:rPr>
                <w:kern w:val="0"/>
                <w:lang w:val="en-US" w:eastAsia="pl-PL"/>
              </w:rPr>
              <w:t>Śrubki</w:t>
            </w:r>
            <w:proofErr w:type="spellEnd"/>
            <w:r w:rsidRPr="00D17BE0">
              <w:rPr>
                <w:kern w:val="0"/>
                <w:lang w:val="en-US" w:eastAsia="pl-PL"/>
              </w:rPr>
              <w:t xml:space="preserve"> 2.5” / 3.5” </w:t>
            </w:r>
            <w:proofErr w:type="spellStart"/>
            <w:r w:rsidRPr="00D17BE0">
              <w:rPr>
                <w:kern w:val="0"/>
                <w:lang w:val="en-US" w:eastAsia="pl-PL"/>
              </w:rPr>
              <w:t>niezbędne</w:t>
            </w:r>
            <w:proofErr w:type="spellEnd"/>
            <w:r w:rsidRPr="00D17BE0">
              <w:rPr>
                <w:kern w:val="0"/>
                <w:lang w:val="en-US" w:eastAsia="pl-PL"/>
              </w:rPr>
              <w:t xml:space="preserve"> do </w:t>
            </w:r>
            <w:proofErr w:type="spellStart"/>
            <w:r w:rsidRPr="00D17BE0">
              <w:rPr>
                <w:kern w:val="0"/>
                <w:lang w:val="en-US" w:eastAsia="pl-PL"/>
              </w:rPr>
              <w:t>montażu</w:t>
            </w:r>
            <w:proofErr w:type="spellEnd"/>
            <w:r w:rsidRPr="00D17BE0">
              <w:rPr>
                <w:kern w:val="0"/>
                <w:lang w:val="en-US" w:eastAsia="pl-PL"/>
              </w:rPr>
              <w:t xml:space="preserve"> </w:t>
            </w:r>
            <w:proofErr w:type="spellStart"/>
            <w:r w:rsidRPr="00D17BE0">
              <w:rPr>
                <w:kern w:val="0"/>
                <w:lang w:val="en-US" w:eastAsia="pl-PL"/>
              </w:rPr>
              <w:t>dysków</w:t>
            </w:r>
            <w:proofErr w:type="spellEnd"/>
          </w:p>
          <w:p w14:paraId="2442FA51" w14:textId="77777777" w:rsidR="00A44798" w:rsidRPr="00D17BE0" w:rsidRDefault="00A44798" w:rsidP="00172576">
            <w:pPr>
              <w:numPr>
                <w:ilvl w:val="0"/>
                <w:numId w:val="10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val="en-US" w:eastAsia="pl-PL"/>
              </w:rPr>
            </w:pPr>
            <w:proofErr w:type="spellStart"/>
            <w:r w:rsidRPr="00D17BE0">
              <w:rPr>
                <w:kern w:val="0"/>
                <w:lang w:val="en-US" w:eastAsia="pl-PL"/>
              </w:rPr>
              <w:t>Skrócona</w:t>
            </w:r>
            <w:proofErr w:type="spellEnd"/>
            <w:r w:rsidRPr="00D17BE0">
              <w:rPr>
                <w:kern w:val="0"/>
                <w:lang w:val="en-US" w:eastAsia="pl-PL"/>
              </w:rPr>
              <w:t xml:space="preserve"> </w:t>
            </w:r>
            <w:proofErr w:type="spellStart"/>
            <w:r w:rsidRPr="00D17BE0">
              <w:rPr>
                <w:kern w:val="0"/>
                <w:lang w:val="en-US" w:eastAsia="pl-PL"/>
              </w:rPr>
              <w:t>instrukcja</w:t>
            </w:r>
            <w:proofErr w:type="spellEnd"/>
            <w:r w:rsidRPr="00D17BE0">
              <w:rPr>
                <w:kern w:val="0"/>
                <w:lang w:val="en-US" w:eastAsia="pl-PL"/>
              </w:rPr>
              <w:t xml:space="preserve"> </w:t>
            </w:r>
            <w:proofErr w:type="spellStart"/>
            <w:r w:rsidRPr="00D17BE0">
              <w:rPr>
                <w:kern w:val="0"/>
                <w:lang w:val="en-US" w:eastAsia="pl-PL"/>
              </w:rPr>
              <w:t>instalacji</w:t>
            </w:r>
            <w:proofErr w:type="spellEnd"/>
            <w:r w:rsidRPr="00D17BE0">
              <w:rPr>
                <w:kern w:val="0"/>
                <w:lang w:val="en-US" w:eastAsia="pl-PL"/>
              </w:rPr>
              <w:t xml:space="preserve"> </w:t>
            </w:r>
          </w:p>
          <w:p w14:paraId="3889C90C" w14:textId="77777777" w:rsidR="00A44798" w:rsidRPr="00D17BE0" w:rsidRDefault="00A44798" w:rsidP="00172576">
            <w:pPr>
              <w:numPr>
                <w:ilvl w:val="0"/>
                <w:numId w:val="10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 xml:space="preserve">Szyny montażowe do szafy </w:t>
            </w:r>
            <w:proofErr w:type="spellStart"/>
            <w:r w:rsidRPr="00D17BE0">
              <w:rPr>
                <w:kern w:val="0"/>
                <w:lang w:eastAsia="pl-PL"/>
              </w:rPr>
              <w:t>rack</w:t>
            </w:r>
            <w:proofErr w:type="spellEnd"/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000000" w:fill="FFFFFF"/>
          </w:tcPr>
          <w:p w14:paraId="18F2A01D" w14:textId="77777777" w:rsidR="00A44798" w:rsidRPr="00D17BE0" w:rsidRDefault="00A44798" w:rsidP="00830044">
            <w:pPr>
              <w:suppressAutoHyphens w:val="0"/>
              <w:spacing w:line="240" w:lineRule="auto"/>
              <w:ind w:left="720"/>
              <w:contextualSpacing/>
              <w:textAlignment w:val="auto"/>
              <w:rPr>
                <w:kern w:val="0"/>
                <w:lang w:eastAsia="pl-PL"/>
              </w:rPr>
            </w:pPr>
          </w:p>
        </w:tc>
      </w:tr>
      <w:tr w:rsidR="00A44798" w:rsidRPr="00D17BE0" w14:paraId="143715BA" w14:textId="77777777" w:rsidTr="00172576">
        <w:trPr>
          <w:trHeight w:val="280"/>
        </w:trPr>
        <w:tc>
          <w:tcPr>
            <w:tcW w:w="4534" w:type="pct"/>
            <w:gridSpan w:val="2"/>
            <w:shd w:val="clear" w:color="000000" w:fill="D9D9D9"/>
            <w:vAlign w:val="bottom"/>
          </w:tcPr>
          <w:p w14:paraId="0E19671A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b/>
                <w:bCs/>
                <w:kern w:val="0"/>
                <w:lang w:eastAsia="pl-PL"/>
              </w:rPr>
            </w:pPr>
            <w:r w:rsidRPr="00D17BE0">
              <w:rPr>
                <w:b/>
                <w:kern w:val="0"/>
                <w:lang w:eastAsia="pl-PL"/>
              </w:rPr>
              <w:t xml:space="preserve">Serwer dodatkowej kopii zapasowej II (1szt.) / Warstwa sprzętowa </w:t>
            </w:r>
          </w:p>
        </w:tc>
        <w:tc>
          <w:tcPr>
            <w:tcW w:w="466" w:type="pct"/>
            <w:shd w:val="clear" w:color="000000" w:fill="D9D9D9"/>
          </w:tcPr>
          <w:p w14:paraId="7F950D95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b/>
                <w:kern w:val="0"/>
                <w:lang w:eastAsia="pl-PL"/>
              </w:rPr>
            </w:pPr>
          </w:p>
        </w:tc>
      </w:tr>
      <w:tr w:rsidR="00A44798" w:rsidRPr="00D17BE0" w14:paraId="7E6DED9F" w14:textId="77777777" w:rsidTr="00172576">
        <w:trPr>
          <w:trHeight w:val="280"/>
        </w:trPr>
        <w:tc>
          <w:tcPr>
            <w:tcW w:w="893" w:type="pct"/>
            <w:shd w:val="clear" w:color="000000" w:fill="D9D9D9"/>
            <w:vAlign w:val="bottom"/>
          </w:tcPr>
          <w:p w14:paraId="20493925" w14:textId="77777777" w:rsidR="00A44798" w:rsidRPr="00D17BE0" w:rsidRDefault="00A44798" w:rsidP="00172576">
            <w:pPr>
              <w:suppressAutoHyphens w:val="0"/>
              <w:spacing w:line="240" w:lineRule="auto"/>
              <w:jc w:val="center"/>
              <w:textAlignment w:val="auto"/>
              <w:rPr>
                <w:b/>
                <w:kern w:val="0"/>
                <w:lang w:eastAsia="pl-PL"/>
              </w:rPr>
            </w:pPr>
            <w:r w:rsidRPr="00D17BE0">
              <w:rPr>
                <w:b/>
                <w:kern w:val="0"/>
                <w:lang w:eastAsia="pl-PL"/>
              </w:rPr>
              <w:t xml:space="preserve">Funkcjonalność </w:t>
            </w:r>
          </w:p>
        </w:tc>
        <w:tc>
          <w:tcPr>
            <w:tcW w:w="3641" w:type="pct"/>
            <w:shd w:val="clear" w:color="000000" w:fill="D9D9D9"/>
            <w:vAlign w:val="bottom"/>
          </w:tcPr>
          <w:p w14:paraId="3421F93D" w14:textId="77777777" w:rsidR="00A44798" w:rsidRPr="00D17BE0" w:rsidRDefault="00A44798" w:rsidP="00172576">
            <w:pPr>
              <w:suppressAutoHyphens w:val="0"/>
              <w:spacing w:line="240" w:lineRule="auto"/>
              <w:jc w:val="center"/>
              <w:textAlignment w:val="auto"/>
              <w:rPr>
                <w:b/>
                <w:kern w:val="0"/>
                <w:lang w:eastAsia="pl-PL"/>
              </w:rPr>
            </w:pPr>
            <w:r w:rsidRPr="00D17BE0">
              <w:rPr>
                <w:b/>
                <w:kern w:val="0"/>
                <w:lang w:eastAsia="pl-PL"/>
              </w:rPr>
              <w:t>Wymagania minimalne</w:t>
            </w:r>
          </w:p>
        </w:tc>
        <w:tc>
          <w:tcPr>
            <w:tcW w:w="466" w:type="pct"/>
            <w:shd w:val="clear" w:color="000000" w:fill="D9D9D9"/>
          </w:tcPr>
          <w:p w14:paraId="166366DD" w14:textId="77777777" w:rsidR="00A44798" w:rsidRPr="00D17BE0" w:rsidRDefault="00A44798" w:rsidP="00172576">
            <w:pPr>
              <w:suppressAutoHyphens w:val="0"/>
              <w:spacing w:line="240" w:lineRule="auto"/>
              <w:jc w:val="center"/>
              <w:textAlignment w:val="auto"/>
              <w:rPr>
                <w:b/>
                <w:kern w:val="0"/>
                <w:lang w:eastAsia="pl-PL"/>
              </w:rPr>
            </w:pPr>
          </w:p>
        </w:tc>
      </w:tr>
      <w:tr w:rsidR="00A44798" w:rsidRPr="00D17BE0" w14:paraId="67717F0D" w14:textId="77777777" w:rsidTr="00172576">
        <w:trPr>
          <w:trHeight w:val="280"/>
        </w:trPr>
        <w:tc>
          <w:tcPr>
            <w:tcW w:w="893" w:type="pct"/>
            <w:shd w:val="clear" w:color="000000" w:fill="FFFFFF"/>
            <w:vAlign w:val="center"/>
          </w:tcPr>
          <w:p w14:paraId="5A41D596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b/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Procesor</w:t>
            </w:r>
          </w:p>
        </w:tc>
        <w:tc>
          <w:tcPr>
            <w:tcW w:w="3641" w:type="pct"/>
            <w:shd w:val="clear" w:color="000000" w:fill="FFFFFF"/>
            <w:vAlign w:val="center"/>
          </w:tcPr>
          <w:p w14:paraId="2AABB9D4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b/>
                <w:kern w:val="0"/>
                <w:lang w:eastAsia="pl-PL"/>
              </w:rPr>
            </w:pPr>
            <w:r w:rsidRPr="00D17BE0">
              <w:rPr>
                <w:bCs/>
                <w:kern w:val="0"/>
                <w:lang w:eastAsia="pl-PL"/>
              </w:rPr>
              <w:t xml:space="preserve">Procesor 8-rdzeniowy, 16-wątkowy, uzyskujący wynik co najmniej 9900 punktów </w:t>
            </w:r>
            <w:r w:rsidRPr="00D17BE0">
              <w:rPr>
                <w:bCs/>
                <w:kern w:val="0"/>
                <w:lang w:eastAsia="pl-PL"/>
              </w:rPr>
              <w:br/>
              <w:t xml:space="preserve">w teście </w:t>
            </w:r>
            <w:proofErr w:type="spellStart"/>
            <w:r w:rsidRPr="00D17BE0">
              <w:rPr>
                <w:bCs/>
                <w:kern w:val="0"/>
                <w:lang w:eastAsia="pl-PL"/>
              </w:rPr>
              <w:t>Passmark</w:t>
            </w:r>
            <w:proofErr w:type="spellEnd"/>
            <w:r w:rsidRPr="00D17BE0">
              <w:rPr>
                <w:bCs/>
                <w:kern w:val="0"/>
                <w:lang w:eastAsia="pl-PL"/>
              </w:rPr>
              <w:t xml:space="preserve"> - CPU Mark</w:t>
            </w:r>
            <w:r w:rsidRPr="00D17BE0">
              <w:rPr>
                <w:b/>
                <w:bCs/>
                <w:kern w:val="0"/>
                <w:lang w:eastAsia="pl-PL"/>
              </w:rPr>
              <w:t xml:space="preserve"> </w:t>
            </w:r>
            <w:r w:rsidRPr="00D17BE0">
              <w:rPr>
                <w:bCs/>
                <w:kern w:val="0"/>
                <w:lang w:eastAsia="pl-PL"/>
              </w:rPr>
              <w:t>według wyników procesorów publikowanych na stronie http://www.cpubenchmark.net/cpu_list.php (na dzień nie wcześniejszy niż 15.12.2025)</w:t>
            </w:r>
          </w:p>
        </w:tc>
        <w:tc>
          <w:tcPr>
            <w:tcW w:w="466" w:type="pct"/>
            <w:shd w:val="clear" w:color="000000" w:fill="FFFFFF"/>
          </w:tcPr>
          <w:p w14:paraId="1904C7CB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bCs/>
                <w:kern w:val="0"/>
                <w:lang w:eastAsia="pl-PL"/>
              </w:rPr>
            </w:pPr>
          </w:p>
        </w:tc>
      </w:tr>
      <w:tr w:rsidR="00A44798" w:rsidRPr="00D17BE0" w14:paraId="23F2D6D1" w14:textId="77777777" w:rsidTr="00172576">
        <w:trPr>
          <w:trHeight w:val="280"/>
        </w:trPr>
        <w:tc>
          <w:tcPr>
            <w:tcW w:w="893" w:type="pct"/>
            <w:shd w:val="clear" w:color="000000" w:fill="FFFFFF"/>
            <w:vAlign w:val="center"/>
          </w:tcPr>
          <w:p w14:paraId="0823FA6E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b/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Obudowa</w:t>
            </w:r>
          </w:p>
        </w:tc>
        <w:tc>
          <w:tcPr>
            <w:tcW w:w="3641" w:type="pct"/>
            <w:shd w:val="clear" w:color="000000" w:fill="FFFFFF"/>
            <w:vAlign w:val="center"/>
          </w:tcPr>
          <w:p w14:paraId="674B063B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b/>
                <w:kern w:val="0"/>
                <w:lang w:eastAsia="pl-PL"/>
              </w:rPr>
            </w:pPr>
            <w:proofErr w:type="spellStart"/>
            <w:r w:rsidRPr="00D17BE0">
              <w:rPr>
                <w:kern w:val="0"/>
                <w:lang w:eastAsia="pl-PL"/>
              </w:rPr>
              <w:t>Rack</w:t>
            </w:r>
            <w:proofErr w:type="spellEnd"/>
            <w:r w:rsidRPr="00D17BE0">
              <w:rPr>
                <w:kern w:val="0"/>
                <w:lang w:eastAsia="pl-PL"/>
              </w:rPr>
              <w:t xml:space="preserve"> </w:t>
            </w:r>
          </w:p>
        </w:tc>
        <w:tc>
          <w:tcPr>
            <w:tcW w:w="466" w:type="pct"/>
            <w:shd w:val="clear" w:color="000000" w:fill="FFFFFF"/>
          </w:tcPr>
          <w:p w14:paraId="443AEF15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</w:p>
        </w:tc>
      </w:tr>
      <w:tr w:rsidR="00A44798" w:rsidRPr="00D17BE0" w14:paraId="77B13611" w14:textId="77777777" w:rsidTr="00172576">
        <w:trPr>
          <w:trHeight w:val="280"/>
        </w:trPr>
        <w:tc>
          <w:tcPr>
            <w:tcW w:w="893" w:type="pct"/>
            <w:shd w:val="clear" w:color="000000" w:fill="FFFFFF"/>
            <w:vAlign w:val="center"/>
          </w:tcPr>
          <w:p w14:paraId="3627CFC4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b/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Pamięć RAM</w:t>
            </w:r>
          </w:p>
        </w:tc>
        <w:tc>
          <w:tcPr>
            <w:tcW w:w="3641" w:type="pct"/>
            <w:shd w:val="clear" w:color="000000" w:fill="FFFFFF"/>
            <w:vAlign w:val="center"/>
          </w:tcPr>
          <w:p w14:paraId="305A62C1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b/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 xml:space="preserve">Minimum 32GB DDR4 ECC RDIMM w konfiguracji 2 x 16GB – RAM tego samego producenta, co oferowany serwer. </w:t>
            </w:r>
            <w:r w:rsidRPr="00D17BE0">
              <w:rPr>
                <w:kern w:val="0"/>
                <w:lang w:eastAsia="pl-PL"/>
              </w:rPr>
              <w:br/>
              <w:t>Pamięć RAM zgodna z listą kompatybilności oferowanego serwera.</w:t>
            </w:r>
            <w:r w:rsidRPr="00D17BE0">
              <w:rPr>
                <w:kern w:val="0"/>
                <w:lang w:eastAsia="pl-PL"/>
              </w:rPr>
              <w:br/>
              <w:t>Możliwość rozbudowy pamięci RAM do min. 128 GB</w:t>
            </w:r>
          </w:p>
        </w:tc>
        <w:tc>
          <w:tcPr>
            <w:tcW w:w="466" w:type="pct"/>
            <w:shd w:val="clear" w:color="000000" w:fill="FFFFFF"/>
          </w:tcPr>
          <w:p w14:paraId="168B43B5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</w:p>
        </w:tc>
      </w:tr>
      <w:tr w:rsidR="00A44798" w:rsidRPr="00D17BE0" w14:paraId="241A722B" w14:textId="77777777" w:rsidTr="00172576">
        <w:trPr>
          <w:trHeight w:val="280"/>
        </w:trPr>
        <w:tc>
          <w:tcPr>
            <w:tcW w:w="893" w:type="pct"/>
            <w:shd w:val="clear" w:color="000000" w:fill="FFFFFF"/>
            <w:vAlign w:val="center"/>
          </w:tcPr>
          <w:p w14:paraId="647416AC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b/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Liczba zatok na dyski twarde</w:t>
            </w:r>
          </w:p>
        </w:tc>
        <w:tc>
          <w:tcPr>
            <w:tcW w:w="3641" w:type="pct"/>
            <w:shd w:val="clear" w:color="000000" w:fill="FFFFFF"/>
            <w:vAlign w:val="center"/>
          </w:tcPr>
          <w:p w14:paraId="54969EEC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b/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Minimum 12</w:t>
            </w:r>
          </w:p>
        </w:tc>
        <w:tc>
          <w:tcPr>
            <w:tcW w:w="466" w:type="pct"/>
            <w:shd w:val="clear" w:color="000000" w:fill="FFFFFF"/>
          </w:tcPr>
          <w:p w14:paraId="315BA6CA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</w:p>
        </w:tc>
      </w:tr>
      <w:tr w:rsidR="00A44798" w:rsidRPr="00D17BE0" w14:paraId="0ABD0B04" w14:textId="77777777" w:rsidTr="00172576">
        <w:trPr>
          <w:trHeight w:val="280"/>
        </w:trPr>
        <w:tc>
          <w:tcPr>
            <w:tcW w:w="893" w:type="pct"/>
            <w:shd w:val="clear" w:color="000000" w:fill="FFFFFF"/>
            <w:vAlign w:val="center"/>
          </w:tcPr>
          <w:p w14:paraId="259AACD8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b/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Konfiguracja dyskowa</w:t>
            </w:r>
          </w:p>
        </w:tc>
        <w:tc>
          <w:tcPr>
            <w:tcW w:w="3641" w:type="pct"/>
            <w:shd w:val="clear" w:color="000000" w:fill="FFFFFF"/>
            <w:vAlign w:val="center"/>
          </w:tcPr>
          <w:p w14:paraId="39E5B06A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3.5" SATA / SAS HDD – Hot Plug</w:t>
            </w:r>
          </w:p>
          <w:p w14:paraId="3BAD9319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Serwer wyposażony w 6 dysków 3.5” SAS, każdy o pojemności 12 TB, o parametrach nie gorszych niż:</w:t>
            </w:r>
          </w:p>
          <w:p w14:paraId="0CF0EF97" w14:textId="77777777" w:rsidR="00A44798" w:rsidRPr="00D17BE0" w:rsidRDefault="00A44798" w:rsidP="00172576">
            <w:pPr>
              <w:numPr>
                <w:ilvl w:val="0"/>
                <w:numId w:val="3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Prędkość obrotowa: 7200 RPM</w:t>
            </w:r>
          </w:p>
          <w:p w14:paraId="12242E9A" w14:textId="77777777" w:rsidR="00A44798" w:rsidRPr="00D17BE0" w:rsidRDefault="00A44798" w:rsidP="00172576">
            <w:pPr>
              <w:numPr>
                <w:ilvl w:val="0"/>
                <w:numId w:val="3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val="en-US" w:eastAsia="pl-PL"/>
              </w:rPr>
            </w:pPr>
            <w:r w:rsidRPr="00D17BE0">
              <w:rPr>
                <w:kern w:val="0"/>
                <w:lang w:val="en-US" w:eastAsia="pl-PL"/>
              </w:rPr>
              <w:t xml:space="preserve">MTBF (Mean Time Between Failure): 2 500 000 </w:t>
            </w:r>
            <w:proofErr w:type="spellStart"/>
            <w:r w:rsidRPr="00D17BE0">
              <w:rPr>
                <w:kern w:val="0"/>
                <w:lang w:val="en-US" w:eastAsia="pl-PL"/>
              </w:rPr>
              <w:t>godzin</w:t>
            </w:r>
            <w:proofErr w:type="spellEnd"/>
          </w:p>
          <w:p w14:paraId="111C8D02" w14:textId="77777777" w:rsidR="00A44798" w:rsidRPr="00D17BE0" w:rsidRDefault="00A44798" w:rsidP="00172576">
            <w:pPr>
              <w:numPr>
                <w:ilvl w:val="0"/>
                <w:numId w:val="3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Obciążenie roczne: min. 550 TB</w:t>
            </w:r>
          </w:p>
          <w:p w14:paraId="0F5A4F02" w14:textId="77777777" w:rsidR="00A44798" w:rsidRPr="00D17BE0" w:rsidRDefault="00A44798" w:rsidP="00172576">
            <w:pPr>
              <w:numPr>
                <w:ilvl w:val="0"/>
                <w:numId w:val="3"/>
              </w:numPr>
              <w:suppressAutoHyphens w:val="0"/>
              <w:spacing w:line="240" w:lineRule="auto"/>
              <w:contextualSpacing/>
              <w:textAlignment w:val="auto"/>
              <w:rPr>
                <w:color w:val="FF0000"/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Gwarancja producenta dysku: 60 miesięcy</w:t>
            </w:r>
          </w:p>
          <w:p w14:paraId="1695CBEE" w14:textId="77777777" w:rsidR="00A44798" w:rsidRPr="00D17BE0" w:rsidRDefault="00A44798" w:rsidP="00172576">
            <w:pPr>
              <w:numPr>
                <w:ilvl w:val="0"/>
                <w:numId w:val="3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Możliwość aktualizacji oprogramowania dysku z poziomu systemu operacyjnego oferowanego serwera.</w:t>
            </w:r>
          </w:p>
          <w:p w14:paraId="0BBD38E3" w14:textId="77777777" w:rsidR="00A44798" w:rsidRPr="00D17BE0" w:rsidRDefault="00A44798" w:rsidP="00172576">
            <w:pPr>
              <w:numPr>
                <w:ilvl w:val="0"/>
                <w:numId w:val="3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Dyski zgodne z listą kompatybilności producenta oferowanego serwera</w:t>
            </w:r>
          </w:p>
          <w:p w14:paraId="753C249E" w14:textId="77777777" w:rsidR="00A44798" w:rsidRPr="00D17BE0" w:rsidRDefault="00A44798" w:rsidP="00172576">
            <w:pPr>
              <w:numPr>
                <w:ilvl w:val="0"/>
                <w:numId w:val="3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Dyski tego samego producenta, co oferowany serwer i oprogramowanie kopii zapasowej (jeden punkt kontaktu wsparcia technicznego producenta)</w:t>
            </w:r>
          </w:p>
          <w:p w14:paraId="1F55BE88" w14:textId="77777777" w:rsidR="00A44798" w:rsidRPr="00D17BE0" w:rsidRDefault="00A44798" w:rsidP="00172576">
            <w:pPr>
              <w:numPr>
                <w:ilvl w:val="0"/>
                <w:numId w:val="3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Dyski ze wsparciem technicznym tego samego producenta, co oferowany serwer i oprogramowanie kopii zapasowej (jeden punkt kontaktu wsparcia technicznego producenta)</w:t>
            </w:r>
          </w:p>
        </w:tc>
        <w:tc>
          <w:tcPr>
            <w:tcW w:w="466" w:type="pct"/>
            <w:shd w:val="clear" w:color="000000" w:fill="FFFFFF"/>
          </w:tcPr>
          <w:p w14:paraId="377B2812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</w:p>
        </w:tc>
      </w:tr>
      <w:tr w:rsidR="00A44798" w:rsidRPr="00D17BE0" w14:paraId="0FFBCFC5" w14:textId="77777777" w:rsidTr="00172576">
        <w:trPr>
          <w:trHeight w:val="280"/>
        </w:trPr>
        <w:tc>
          <w:tcPr>
            <w:tcW w:w="893" w:type="pct"/>
            <w:shd w:val="clear" w:color="000000" w:fill="FFFFFF"/>
            <w:vAlign w:val="center"/>
          </w:tcPr>
          <w:p w14:paraId="115C4F14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Wewnętrzny system plików</w:t>
            </w:r>
          </w:p>
        </w:tc>
        <w:tc>
          <w:tcPr>
            <w:tcW w:w="3641" w:type="pct"/>
            <w:shd w:val="clear" w:color="000000" w:fill="FFFFFF"/>
            <w:vAlign w:val="center"/>
          </w:tcPr>
          <w:p w14:paraId="1D5275B4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val="en-GB" w:eastAsia="pl-PL"/>
              </w:rPr>
            </w:pPr>
            <w:proofErr w:type="spellStart"/>
            <w:r w:rsidRPr="00D17BE0">
              <w:rPr>
                <w:kern w:val="0"/>
                <w:lang w:eastAsia="pl-PL"/>
              </w:rPr>
              <w:t>Btrfs</w:t>
            </w:r>
            <w:proofErr w:type="spellEnd"/>
            <w:r w:rsidRPr="00D17BE0">
              <w:rPr>
                <w:kern w:val="0"/>
                <w:lang w:eastAsia="pl-PL"/>
              </w:rPr>
              <w:t>, ext4</w:t>
            </w:r>
          </w:p>
        </w:tc>
        <w:tc>
          <w:tcPr>
            <w:tcW w:w="466" w:type="pct"/>
            <w:shd w:val="clear" w:color="000000" w:fill="FFFFFF"/>
          </w:tcPr>
          <w:p w14:paraId="7F7A4025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</w:p>
        </w:tc>
      </w:tr>
      <w:tr w:rsidR="00A44798" w:rsidRPr="00D17BE0" w14:paraId="2E1BD91B" w14:textId="77777777" w:rsidTr="00172576">
        <w:trPr>
          <w:trHeight w:val="280"/>
        </w:trPr>
        <w:tc>
          <w:tcPr>
            <w:tcW w:w="893" w:type="pct"/>
            <w:shd w:val="clear" w:color="000000" w:fill="FFFFFF"/>
            <w:vAlign w:val="center"/>
          </w:tcPr>
          <w:p w14:paraId="4A5E63A6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Mechanizm szyfrowania sprzętowego</w:t>
            </w:r>
          </w:p>
        </w:tc>
        <w:tc>
          <w:tcPr>
            <w:tcW w:w="3641" w:type="pct"/>
            <w:shd w:val="clear" w:color="000000" w:fill="FFFFFF"/>
            <w:vAlign w:val="center"/>
          </w:tcPr>
          <w:p w14:paraId="2221C228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val="en-GB" w:eastAsia="pl-PL"/>
              </w:rPr>
            </w:pPr>
            <w:r w:rsidRPr="00D17BE0">
              <w:rPr>
                <w:kern w:val="0"/>
                <w:lang w:eastAsia="pl-PL"/>
              </w:rPr>
              <w:t>Tak, min AES-NI</w:t>
            </w:r>
          </w:p>
        </w:tc>
        <w:tc>
          <w:tcPr>
            <w:tcW w:w="466" w:type="pct"/>
            <w:shd w:val="clear" w:color="000000" w:fill="FFFFFF"/>
          </w:tcPr>
          <w:p w14:paraId="04222CC3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</w:p>
        </w:tc>
      </w:tr>
      <w:tr w:rsidR="00A44798" w:rsidRPr="00D17BE0" w14:paraId="08B087AA" w14:textId="77777777" w:rsidTr="00172576">
        <w:trPr>
          <w:trHeight w:val="280"/>
        </w:trPr>
        <w:tc>
          <w:tcPr>
            <w:tcW w:w="893" w:type="pct"/>
            <w:shd w:val="clear" w:color="000000" w:fill="FFFFFF"/>
            <w:vAlign w:val="center"/>
          </w:tcPr>
          <w:p w14:paraId="7D64B759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Obsługiwane tryby RAID</w:t>
            </w:r>
          </w:p>
        </w:tc>
        <w:tc>
          <w:tcPr>
            <w:tcW w:w="3641" w:type="pct"/>
            <w:shd w:val="clear" w:color="000000" w:fill="FFFFFF"/>
            <w:vAlign w:val="center"/>
          </w:tcPr>
          <w:p w14:paraId="1BDAC9AB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val="en-GB" w:eastAsia="pl-PL"/>
              </w:rPr>
            </w:pPr>
            <w:r w:rsidRPr="00D17BE0">
              <w:rPr>
                <w:kern w:val="0"/>
                <w:lang w:val="en-GB" w:eastAsia="pl-PL"/>
              </w:rPr>
              <w:t>RAID F1, Basic, JBOD, RAID 0, RAID 1, RAID 5, RAID 6, RAID 10</w:t>
            </w:r>
          </w:p>
        </w:tc>
        <w:tc>
          <w:tcPr>
            <w:tcW w:w="466" w:type="pct"/>
            <w:shd w:val="clear" w:color="000000" w:fill="FFFFFF"/>
          </w:tcPr>
          <w:p w14:paraId="3377742C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val="en-GB" w:eastAsia="pl-PL"/>
              </w:rPr>
            </w:pPr>
          </w:p>
        </w:tc>
      </w:tr>
      <w:tr w:rsidR="00A44798" w:rsidRPr="00D17BE0" w14:paraId="0A485E56" w14:textId="77777777" w:rsidTr="00172576">
        <w:trPr>
          <w:trHeight w:val="280"/>
        </w:trPr>
        <w:tc>
          <w:tcPr>
            <w:tcW w:w="893" w:type="pct"/>
            <w:shd w:val="clear" w:color="000000" w:fill="FFFFFF"/>
            <w:vAlign w:val="center"/>
          </w:tcPr>
          <w:p w14:paraId="775149C4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b/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 xml:space="preserve">Porty LAN </w:t>
            </w:r>
          </w:p>
        </w:tc>
        <w:tc>
          <w:tcPr>
            <w:tcW w:w="3641" w:type="pct"/>
            <w:shd w:val="clear" w:color="000000" w:fill="FFFFFF"/>
            <w:vAlign w:val="center"/>
          </w:tcPr>
          <w:p w14:paraId="0487C936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Wbudowane min.:</w:t>
            </w:r>
          </w:p>
          <w:p w14:paraId="683ECA65" w14:textId="77777777" w:rsidR="00A44798" w:rsidRPr="00D17BE0" w:rsidRDefault="00A44798" w:rsidP="00172576">
            <w:pPr>
              <w:numPr>
                <w:ilvl w:val="0"/>
                <w:numId w:val="4"/>
              </w:numPr>
              <w:suppressAutoHyphens w:val="0"/>
              <w:spacing w:line="240" w:lineRule="auto"/>
              <w:contextualSpacing/>
              <w:textAlignment w:val="auto"/>
              <w:rPr>
                <w:b/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 xml:space="preserve">2 x 10 </w:t>
            </w:r>
            <w:proofErr w:type="spellStart"/>
            <w:r w:rsidRPr="00D17BE0">
              <w:rPr>
                <w:kern w:val="0"/>
                <w:lang w:eastAsia="pl-PL"/>
              </w:rPr>
              <w:t>GbE</w:t>
            </w:r>
            <w:proofErr w:type="spellEnd"/>
            <w:r w:rsidRPr="00D17BE0">
              <w:rPr>
                <w:kern w:val="0"/>
                <w:lang w:eastAsia="pl-PL"/>
              </w:rPr>
              <w:t xml:space="preserve"> RJ-45 – port przeznaczony do transferu danych</w:t>
            </w:r>
          </w:p>
          <w:p w14:paraId="4BE78438" w14:textId="77777777" w:rsidR="00A44798" w:rsidRPr="00D17BE0" w:rsidRDefault="00A44798" w:rsidP="00172576">
            <w:pPr>
              <w:numPr>
                <w:ilvl w:val="0"/>
                <w:numId w:val="4"/>
              </w:numPr>
              <w:suppressAutoHyphens w:val="0"/>
              <w:spacing w:line="240" w:lineRule="auto"/>
              <w:contextualSpacing/>
              <w:textAlignment w:val="auto"/>
              <w:rPr>
                <w:b/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 xml:space="preserve">4 x 1 </w:t>
            </w:r>
            <w:proofErr w:type="spellStart"/>
            <w:r w:rsidRPr="00D17BE0">
              <w:rPr>
                <w:kern w:val="0"/>
                <w:lang w:eastAsia="pl-PL"/>
              </w:rPr>
              <w:t>GbE</w:t>
            </w:r>
            <w:proofErr w:type="spellEnd"/>
            <w:r w:rsidRPr="00D17BE0">
              <w:rPr>
                <w:kern w:val="0"/>
                <w:lang w:eastAsia="pl-PL"/>
              </w:rPr>
              <w:t xml:space="preserve"> RJ-45 – port przeznaczony do transferu danych</w:t>
            </w:r>
          </w:p>
          <w:p w14:paraId="0BC83808" w14:textId="77777777" w:rsidR="00A44798" w:rsidRPr="00D17BE0" w:rsidRDefault="00A44798" w:rsidP="00172576">
            <w:pPr>
              <w:numPr>
                <w:ilvl w:val="0"/>
                <w:numId w:val="4"/>
              </w:numPr>
              <w:suppressAutoHyphens w:val="0"/>
              <w:spacing w:line="240" w:lineRule="auto"/>
              <w:contextualSpacing/>
              <w:textAlignment w:val="auto"/>
              <w:rPr>
                <w:b/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1x 1GbE RJ-45 – port zarządzający (OOB – zarządzanie poza pasmem)</w:t>
            </w:r>
            <w:r w:rsidRPr="00D17BE0">
              <w:rPr>
                <w:kern w:val="0"/>
                <w:lang w:eastAsia="pl-PL"/>
              </w:rPr>
              <w:br/>
            </w:r>
            <w:r w:rsidRPr="00D17BE0">
              <w:rPr>
                <w:bCs/>
                <w:kern w:val="0"/>
                <w:lang w:eastAsia="pl-PL"/>
              </w:rPr>
              <w:t xml:space="preserve">Połączenie SSH, pozwalające na następujące działania, również w </w:t>
            </w:r>
            <w:r w:rsidRPr="00D17BE0">
              <w:rPr>
                <w:bCs/>
                <w:kern w:val="0"/>
                <w:lang w:eastAsia="pl-PL"/>
              </w:rPr>
              <w:lastRenderedPageBreak/>
              <w:t>przypadku niedostępności głównego systemu operacyjnego: włączanie urządzenia, wyłączanie urządzenia (normalne zamknięcie), wyłączenie urządzenia (wymuszone zamknięcie), wymuszone ponowne uruchamianie urządzenia, monitorowanie logów systemowych głównego systemu operacyjnego w czasie rzeczywistym, wyświetlanie historycznych logów systemowych głównego systemu operacyjnego oraz systemu OOB, częściowe resetowanie konfiguracji głównego systemu w celu możliwości jego ponownej instalacji (bez utraty danych kopii zapasowej). Funkcja blokowania adresu IP po 10 próbach logowania do konsoli OOB, wykonanych ciągu 5 min.</w:t>
            </w:r>
          </w:p>
          <w:p w14:paraId="1B1A3CA9" w14:textId="77777777" w:rsidR="00A44798" w:rsidRPr="00D17BE0" w:rsidRDefault="00A44798" w:rsidP="00172576">
            <w:pPr>
              <w:numPr>
                <w:ilvl w:val="0"/>
                <w:numId w:val="4"/>
              </w:numPr>
              <w:suppressAutoHyphens w:val="0"/>
              <w:spacing w:line="240" w:lineRule="auto"/>
              <w:contextualSpacing/>
              <w:textAlignment w:val="auto"/>
              <w:rPr>
                <w:b/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2x 25GbE SFP28 – dodatkowa karta sieciowa kompatybilna z oferowanym serwerem. Zamawiający wymaga dostarczenia 4szt. wkładek światłowodowych umożliwiających transfer z szybkością 25Gb/s oraz 3 szt. przewodów światłowodowych o dł. 3m</w:t>
            </w:r>
          </w:p>
        </w:tc>
        <w:tc>
          <w:tcPr>
            <w:tcW w:w="466" w:type="pct"/>
            <w:shd w:val="clear" w:color="000000" w:fill="FFFFFF"/>
          </w:tcPr>
          <w:p w14:paraId="5895EA3F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</w:p>
        </w:tc>
      </w:tr>
      <w:tr w:rsidR="00A44798" w:rsidRPr="00D17BE0" w14:paraId="161F7C44" w14:textId="77777777" w:rsidTr="00172576">
        <w:trPr>
          <w:trHeight w:val="280"/>
        </w:trPr>
        <w:tc>
          <w:tcPr>
            <w:tcW w:w="893" w:type="pct"/>
            <w:shd w:val="clear" w:color="000000" w:fill="FFFFFF"/>
            <w:vAlign w:val="center"/>
          </w:tcPr>
          <w:p w14:paraId="1557CEDA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b/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Porty USB</w:t>
            </w:r>
          </w:p>
        </w:tc>
        <w:tc>
          <w:tcPr>
            <w:tcW w:w="3641" w:type="pct"/>
            <w:shd w:val="clear" w:color="000000" w:fill="FFFFFF"/>
            <w:vAlign w:val="center"/>
          </w:tcPr>
          <w:p w14:paraId="64A75138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b/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minimum 2 x USB 3.2 Gen. 1</w:t>
            </w:r>
          </w:p>
        </w:tc>
        <w:tc>
          <w:tcPr>
            <w:tcW w:w="466" w:type="pct"/>
            <w:shd w:val="clear" w:color="000000" w:fill="FFFFFF"/>
          </w:tcPr>
          <w:p w14:paraId="01E3AAE3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</w:p>
        </w:tc>
      </w:tr>
      <w:tr w:rsidR="00A44798" w:rsidRPr="00D17BE0" w14:paraId="34A1E47A" w14:textId="77777777" w:rsidTr="00172576">
        <w:trPr>
          <w:trHeight w:val="280"/>
        </w:trPr>
        <w:tc>
          <w:tcPr>
            <w:tcW w:w="893" w:type="pct"/>
            <w:shd w:val="clear" w:color="000000" w:fill="FFFFFF"/>
            <w:vAlign w:val="center"/>
          </w:tcPr>
          <w:p w14:paraId="50EF0037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Porty na karty rozszerzeń</w:t>
            </w:r>
          </w:p>
        </w:tc>
        <w:tc>
          <w:tcPr>
            <w:tcW w:w="3641" w:type="pct"/>
            <w:shd w:val="clear" w:color="000000" w:fill="FFFFFF"/>
            <w:vAlign w:val="center"/>
          </w:tcPr>
          <w:p w14:paraId="7BE821B5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val="en-GB" w:eastAsia="pl-PL"/>
              </w:rPr>
            </w:pPr>
            <w:r w:rsidRPr="00D17BE0">
              <w:rPr>
                <w:kern w:val="0"/>
                <w:lang w:val="en-US" w:eastAsia="pl-PL"/>
              </w:rPr>
              <w:t>Minimum 2 x Gen3 x8 PCIe (x8 link)</w:t>
            </w:r>
          </w:p>
        </w:tc>
        <w:tc>
          <w:tcPr>
            <w:tcW w:w="466" w:type="pct"/>
            <w:shd w:val="clear" w:color="000000" w:fill="FFFFFF"/>
          </w:tcPr>
          <w:p w14:paraId="136213E5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val="en-US" w:eastAsia="pl-PL"/>
              </w:rPr>
            </w:pPr>
          </w:p>
        </w:tc>
      </w:tr>
      <w:tr w:rsidR="00A44798" w:rsidRPr="00D17BE0" w14:paraId="14E6BEE2" w14:textId="77777777" w:rsidTr="00172576">
        <w:trPr>
          <w:trHeight w:val="280"/>
        </w:trPr>
        <w:tc>
          <w:tcPr>
            <w:tcW w:w="893" w:type="pct"/>
            <w:shd w:val="clear" w:color="000000" w:fill="FFFFFF"/>
            <w:vAlign w:val="center"/>
          </w:tcPr>
          <w:p w14:paraId="41C6DD35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b/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Zasilanie</w:t>
            </w:r>
          </w:p>
        </w:tc>
        <w:tc>
          <w:tcPr>
            <w:tcW w:w="3641" w:type="pct"/>
            <w:shd w:val="clear" w:color="000000" w:fill="FFFFFF"/>
            <w:vAlign w:val="center"/>
          </w:tcPr>
          <w:p w14:paraId="05211FA3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b/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Redundantny zasilacz o mocy minimalnej 550 W</w:t>
            </w:r>
          </w:p>
        </w:tc>
        <w:tc>
          <w:tcPr>
            <w:tcW w:w="466" w:type="pct"/>
            <w:shd w:val="clear" w:color="000000" w:fill="FFFFFF"/>
          </w:tcPr>
          <w:p w14:paraId="62C75A79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</w:p>
        </w:tc>
      </w:tr>
      <w:tr w:rsidR="00A44798" w:rsidRPr="00D17BE0" w14:paraId="5774D5C5" w14:textId="77777777" w:rsidTr="00172576">
        <w:trPr>
          <w:trHeight w:val="280"/>
        </w:trPr>
        <w:tc>
          <w:tcPr>
            <w:tcW w:w="893" w:type="pct"/>
            <w:shd w:val="clear" w:color="000000" w:fill="FFFFFF"/>
            <w:vAlign w:val="center"/>
          </w:tcPr>
          <w:p w14:paraId="73359F4B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Współpraca z Serwerem kopii zapasowej I</w:t>
            </w:r>
          </w:p>
        </w:tc>
        <w:tc>
          <w:tcPr>
            <w:tcW w:w="3641" w:type="pct"/>
            <w:shd w:val="clear" w:color="000000" w:fill="FFFFFF"/>
            <w:vAlign w:val="center"/>
          </w:tcPr>
          <w:p w14:paraId="6B2CED1D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 xml:space="preserve">Możliwość tworzenia dodatkowej kopii </w:t>
            </w:r>
            <w:proofErr w:type="spellStart"/>
            <w:r w:rsidRPr="00D17BE0">
              <w:rPr>
                <w:kern w:val="0"/>
                <w:lang w:eastAsia="pl-PL"/>
              </w:rPr>
              <w:t>kopii</w:t>
            </w:r>
            <w:proofErr w:type="spellEnd"/>
            <w:r w:rsidRPr="00D17BE0">
              <w:rPr>
                <w:kern w:val="0"/>
                <w:lang w:eastAsia="pl-PL"/>
              </w:rPr>
              <w:t xml:space="preserve"> zapasowej danych z Serwera kopii zapasowej I na Serwer dodatkowej kopii zapasowej II (replikacja danych backupu), z obsługą następujących funkcjonalności natywnie wspieranych przez oprogramowanie Serwera kopii zapasowej I </w:t>
            </w:r>
            <w:proofErr w:type="spellStart"/>
            <w:r w:rsidRPr="00D17BE0">
              <w:rPr>
                <w:kern w:val="0"/>
                <w:lang w:eastAsia="pl-PL"/>
              </w:rPr>
              <w:t>i</w:t>
            </w:r>
            <w:proofErr w:type="spellEnd"/>
            <w:r w:rsidRPr="00D17BE0">
              <w:rPr>
                <w:kern w:val="0"/>
                <w:lang w:eastAsia="pl-PL"/>
              </w:rPr>
              <w:t xml:space="preserve"> Serwera dodatkowej kopii zapasowej II:</w:t>
            </w:r>
          </w:p>
          <w:p w14:paraId="35916EE4" w14:textId="77777777" w:rsidR="00A44798" w:rsidRPr="00D17BE0" w:rsidRDefault="00A44798" w:rsidP="00172576">
            <w:pPr>
              <w:numPr>
                <w:ilvl w:val="0"/>
                <w:numId w:val="14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proofErr w:type="spellStart"/>
            <w:r w:rsidRPr="00D17BE0">
              <w:rPr>
                <w:kern w:val="0"/>
                <w:lang w:eastAsia="pl-PL"/>
              </w:rPr>
              <w:t>Deduplikacja</w:t>
            </w:r>
            <w:proofErr w:type="spellEnd"/>
            <w:r w:rsidRPr="00D17BE0">
              <w:rPr>
                <w:kern w:val="0"/>
                <w:lang w:eastAsia="pl-PL"/>
              </w:rPr>
              <w:t xml:space="preserve"> danych</w:t>
            </w:r>
          </w:p>
          <w:p w14:paraId="2757F653" w14:textId="77777777" w:rsidR="00A44798" w:rsidRPr="00D17BE0" w:rsidRDefault="00A44798" w:rsidP="00172576">
            <w:pPr>
              <w:numPr>
                <w:ilvl w:val="0"/>
                <w:numId w:val="14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Szyfrowanie po stronie klienta</w:t>
            </w:r>
          </w:p>
          <w:p w14:paraId="74918B4A" w14:textId="77777777" w:rsidR="00A44798" w:rsidRPr="00D17BE0" w:rsidRDefault="00A44798" w:rsidP="00172576">
            <w:pPr>
              <w:numPr>
                <w:ilvl w:val="0"/>
                <w:numId w:val="14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Niezmienność danych kopii zapasowej (WORM) - ochrona przed nieautoryzowanymi zmianami i usunięciem</w:t>
            </w:r>
          </w:p>
          <w:p w14:paraId="0E999E7B" w14:textId="77777777" w:rsidR="00A44798" w:rsidRPr="00D17BE0" w:rsidRDefault="00A44798" w:rsidP="00172576">
            <w:pPr>
              <w:numPr>
                <w:ilvl w:val="0"/>
                <w:numId w:val="14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Dodatkowa kopia zapasowa (kopia kopii zapasowej) danych z Serwera kopii zapasowej I na Serwer dodatkowej kopii zapasowej II wykonywana automatycznie po wykonaniu głównej kopii zapasowej umieszczonej na</w:t>
            </w:r>
            <w:r w:rsidRPr="00D17BE0">
              <w:rPr>
                <w:kern w:val="0"/>
                <w:sz w:val="24"/>
                <w:szCs w:val="24"/>
                <w:lang w:eastAsia="pl-PL"/>
              </w:rPr>
              <w:t xml:space="preserve"> </w:t>
            </w:r>
            <w:r w:rsidRPr="00D17BE0">
              <w:rPr>
                <w:kern w:val="0"/>
                <w:lang w:eastAsia="pl-PL"/>
              </w:rPr>
              <w:t>Serwerze kopii zapasowej I lub według zdefiniowanego harmonogramu</w:t>
            </w:r>
          </w:p>
        </w:tc>
        <w:tc>
          <w:tcPr>
            <w:tcW w:w="466" w:type="pct"/>
            <w:shd w:val="clear" w:color="000000" w:fill="FFFFFF"/>
          </w:tcPr>
          <w:p w14:paraId="36618D41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</w:p>
        </w:tc>
      </w:tr>
      <w:tr w:rsidR="00A44798" w:rsidRPr="00D17BE0" w14:paraId="05ACE49B" w14:textId="77777777" w:rsidTr="00172576">
        <w:trPr>
          <w:trHeight w:val="280"/>
        </w:trPr>
        <w:tc>
          <w:tcPr>
            <w:tcW w:w="893" w:type="pct"/>
            <w:shd w:val="clear" w:color="000000" w:fill="FFFFFF"/>
            <w:vAlign w:val="center"/>
          </w:tcPr>
          <w:p w14:paraId="3839DAA2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Usługa katalogowa</w:t>
            </w:r>
          </w:p>
        </w:tc>
        <w:tc>
          <w:tcPr>
            <w:tcW w:w="3641" w:type="pct"/>
            <w:shd w:val="clear" w:color="000000" w:fill="FFFFFF"/>
            <w:vAlign w:val="center"/>
          </w:tcPr>
          <w:p w14:paraId="1E853A31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rFonts w:eastAsia="Cambria"/>
                <w:kern w:val="0"/>
                <w:lang w:eastAsia="en-US"/>
              </w:rPr>
            </w:pPr>
            <w:r w:rsidRPr="00D17BE0">
              <w:rPr>
                <w:rFonts w:eastAsia="Cambria"/>
                <w:kern w:val="0"/>
                <w:lang w:eastAsia="en-US"/>
              </w:rPr>
              <w:t>Łączy się z serwerami Windows® AD/LDAP, umożliwiając użytkownikom domeny logowanie za pośrednictwem protokołów SMB/FTP/</w:t>
            </w:r>
            <w:proofErr w:type="spellStart"/>
            <w:r w:rsidRPr="00D17BE0">
              <w:rPr>
                <w:rFonts w:eastAsia="Cambria"/>
                <w:kern w:val="0"/>
                <w:lang w:eastAsia="en-US"/>
              </w:rPr>
              <w:t>WebDAV</w:t>
            </w:r>
            <w:proofErr w:type="spellEnd"/>
            <w:r w:rsidRPr="00D17BE0">
              <w:rPr>
                <w:rFonts w:eastAsia="Cambria"/>
                <w:kern w:val="0"/>
                <w:lang w:eastAsia="en-US"/>
              </w:rPr>
              <w:t>/File Station</w:t>
            </w:r>
          </w:p>
        </w:tc>
        <w:tc>
          <w:tcPr>
            <w:tcW w:w="466" w:type="pct"/>
            <w:shd w:val="clear" w:color="000000" w:fill="FFFFFF"/>
          </w:tcPr>
          <w:p w14:paraId="78162C42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rFonts w:eastAsia="Cambria"/>
                <w:kern w:val="0"/>
                <w:lang w:eastAsia="en-US"/>
              </w:rPr>
            </w:pPr>
          </w:p>
        </w:tc>
      </w:tr>
      <w:tr w:rsidR="00A44798" w:rsidRPr="00D17BE0" w14:paraId="4B141981" w14:textId="77777777" w:rsidTr="00172576">
        <w:trPr>
          <w:trHeight w:val="280"/>
        </w:trPr>
        <w:tc>
          <w:tcPr>
            <w:tcW w:w="893" w:type="pct"/>
            <w:shd w:val="clear" w:color="000000" w:fill="FFFFFF"/>
            <w:vAlign w:val="center"/>
          </w:tcPr>
          <w:p w14:paraId="54CAAEE7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Bezpieczeństwo</w:t>
            </w:r>
          </w:p>
        </w:tc>
        <w:tc>
          <w:tcPr>
            <w:tcW w:w="3641" w:type="pct"/>
            <w:shd w:val="clear" w:color="000000" w:fill="FFFFFF"/>
            <w:vAlign w:val="center"/>
          </w:tcPr>
          <w:p w14:paraId="7EA4AE47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rFonts w:eastAsia="Cambria"/>
                <w:kern w:val="0"/>
                <w:lang w:eastAsia="en-US"/>
              </w:rPr>
              <w:t xml:space="preserve">Obsługa WORM (Write </w:t>
            </w:r>
            <w:proofErr w:type="spellStart"/>
            <w:r w:rsidRPr="00D17BE0">
              <w:rPr>
                <w:rFonts w:eastAsia="Cambria"/>
                <w:kern w:val="0"/>
                <w:lang w:eastAsia="en-US"/>
              </w:rPr>
              <w:t>Once</w:t>
            </w:r>
            <w:proofErr w:type="spellEnd"/>
            <w:r w:rsidRPr="00D17BE0">
              <w:rPr>
                <w:rFonts w:eastAsia="Cambria"/>
                <w:kern w:val="0"/>
                <w:lang w:eastAsia="en-US"/>
              </w:rPr>
              <w:t xml:space="preserve"> Read Many - jeden zapis, wiele odczytów) dla folderów współdzielonych i migawek, zapora sieciowa, szyfrowanie folderu współdzielonego, szyfrowanie całego woluminu, dwuetapowa weryfikacja logowania (2FA), adaptacyjna metoda logowania dla konta administratora (AMFA), możliwość logowania za pomocą klucza sprzętowego w standardzie FIDO2, U2F, grupowanie reguł powiadomień (zdarzenia systemowe) dla różnych adresów e-mail.</w:t>
            </w:r>
          </w:p>
        </w:tc>
        <w:tc>
          <w:tcPr>
            <w:tcW w:w="466" w:type="pct"/>
            <w:shd w:val="clear" w:color="000000" w:fill="FFFFFF"/>
          </w:tcPr>
          <w:p w14:paraId="0EBEDC3F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rFonts w:eastAsia="Cambria"/>
                <w:kern w:val="0"/>
                <w:lang w:eastAsia="en-US"/>
              </w:rPr>
            </w:pPr>
          </w:p>
        </w:tc>
      </w:tr>
      <w:tr w:rsidR="00A44798" w:rsidRPr="00D17BE0" w14:paraId="1248C42D" w14:textId="77777777" w:rsidTr="00172576">
        <w:trPr>
          <w:trHeight w:val="280"/>
        </w:trPr>
        <w:tc>
          <w:tcPr>
            <w:tcW w:w="893" w:type="pct"/>
            <w:shd w:val="clear" w:color="000000" w:fill="FFFFFF"/>
            <w:vAlign w:val="center"/>
          </w:tcPr>
          <w:p w14:paraId="5D2341AE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rFonts w:eastAsia="Cambria"/>
                <w:kern w:val="0"/>
                <w:lang w:eastAsia="en-US"/>
              </w:rPr>
              <w:t>Oprogramowanie</w:t>
            </w:r>
          </w:p>
        </w:tc>
        <w:tc>
          <w:tcPr>
            <w:tcW w:w="3641" w:type="pct"/>
            <w:shd w:val="clear" w:color="000000" w:fill="FFFFFF"/>
            <w:vAlign w:val="center"/>
          </w:tcPr>
          <w:p w14:paraId="2C9B858E" w14:textId="77777777" w:rsidR="00A44798" w:rsidRPr="00D17BE0" w:rsidRDefault="00A44798" w:rsidP="00172576">
            <w:pPr>
              <w:numPr>
                <w:ilvl w:val="0"/>
                <w:numId w:val="2"/>
              </w:numPr>
              <w:suppressAutoHyphens w:val="0"/>
              <w:spacing w:line="240" w:lineRule="auto"/>
              <w:contextualSpacing/>
              <w:textAlignment w:val="auto"/>
              <w:rPr>
                <w:rFonts w:eastAsia="Cambria"/>
                <w:kern w:val="0"/>
                <w:lang w:eastAsia="en-US"/>
              </w:rPr>
            </w:pPr>
            <w:r w:rsidRPr="00D17BE0">
              <w:rPr>
                <w:rFonts w:eastAsia="Cambria"/>
                <w:kern w:val="0"/>
                <w:lang w:eastAsia="en-US"/>
              </w:rPr>
              <w:t xml:space="preserve">Działanie w oparciu o nowoczesny system plików z obsługą sum kontrolnych i lustrzanych kopii metadanych. </w:t>
            </w:r>
          </w:p>
          <w:p w14:paraId="655F6E27" w14:textId="77777777" w:rsidR="00A44798" w:rsidRPr="00D17BE0" w:rsidRDefault="00A44798" w:rsidP="00172576">
            <w:pPr>
              <w:numPr>
                <w:ilvl w:val="0"/>
                <w:numId w:val="1"/>
              </w:numPr>
              <w:suppressAutoHyphens w:val="0"/>
              <w:spacing w:line="240" w:lineRule="auto"/>
              <w:contextualSpacing/>
              <w:textAlignment w:val="auto"/>
              <w:rPr>
                <w:rFonts w:eastAsia="Cambria"/>
                <w:kern w:val="0"/>
                <w:lang w:eastAsia="en-US"/>
              </w:rPr>
            </w:pPr>
            <w:r w:rsidRPr="00D17BE0">
              <w:rPr>
                <w:rFonts w:eastAsia="Cambria"/>
                <w:kern w:val="0"/>
                <w:lang w:eastAsia="en-US"/>
              </w:rPr>
              <w:t xml:space="preserve">Możliwość tworzenia klastra wysokiej dostępności (HA) z dwóch identycznych serwerów (aktywny, pasywny), z funkcją automatycznego przełączania. Tworzenie klastra musi być możliwe bez konieczności </w:t>
            </w:r>
            <w:proofErr w:type="spellStart"/>
            <w:r w:rsidRPr="00D17BE0">
              <w:rPr>
                <w:rFonts w:eastAsia="Cambria"/>
                <w:kern w:val="0"/>
                <w:lang w:eastAsia="en-US"/>
              </w:rPr>
              <w:t>reinstalacji</w:t>
            </w:r>
            <w:proofErr w:type="spellEnd"/>
            <w:r w:rsidRPr="00D17BE0">
              <w:rPr>
                <w:rFonts w:eastAsia="Cambria"/>
                <w:kern w:val="0"/>
                <w:lang w:eastAsia="en-US"/>
              </w:rPr>
              <w:t xml:space="preserve"> / przywracania do ustawień fabrycznych systemu operacyjnego</w:t>
            </w:r>
          </w:p>
          <w:p w14:paraId="1911B8A5" w14:textId="77777777" w:rsidR="00A44798" w:rsidRPr="00D17BE0" w:rsidRDefault="00A44798" w:rsidP="00172576">
            <w:pPr>
              <w:numPr>
                <w:ilvl w:val="0"/>
                <w:numId w:val="1"/>
              </w:numPr>
              <w:suppressAutoHyphens w:val="0"/>
              <w:spacing w:line="240" w:lineRule="auto"/>
              <w:contextualSpacing/>
              <w:textAlignment w:val="auto"/>
              <w:rPr>
                <w:rFonts w:eastAsia="Cambria"/>
                <w:kern w:val="0"/>
                <w:lang w:eastAsia="en-US"/>
              </w:rPr>
            </w:pPr>
            <w:r w:rsidRPr="00D17BE0">
              <w:rPr>
                <w:rFonts w:eastAsia="Cambria"/>
                <w:kern w:val="0"/>
                <w:lang w:eastAsia="en-US"/>
              </w:rPr>
              <w:t>Obsługa minimum 512 migawek na folder współdzielony i minimum 16384 migawek na cały system</w:t>
            </w:r>
          </w:p>
        </w:tc>
        <w:tc>
          <w:tcPr>
            <w:tcW w:w="466" w:type="pct"/>
            <w:shd w:val="clear" w:color="000000" w:fill="FFFFFF"/>
          </w:tcPr>
          <w:p w14:paraId="57E549B0" w14:textId="77777777" w:rsidR="00A44798" w:rsidRPr="00D17BE0" w:rsidRDefault="00A44798" w:rsidP="00E924FC">
            <w:pPr>
              <w:suppressAutoHyphens w:val="0"/>
              <w:spacing w:line="240" w:lineRule="auto"/>
              <w:ind w:left="360"/>
              <w:contextualSpacing/>
              <w:textAlignment w:val="auto"/>
              <w:rPr>
                <w:rFonts w:eastAsia="Cambria"/>
                <w:kern w:val="0"/>
                <w:lang w:eastAsia="en-US"/>
              </w:rPr>
            </w:pPr>
          </w:p>
        </w:tc>
      </w:tr>
      <w:tr w:rsidR="00A44798" w:rsidRPr="00D17BE0" w14:paraId="1416B2BC" w14:textId="77777777" w:rsidTr="00172576">
        <w:trPr>
          <w:trHeight w:val="280"/>
        </w:trPr>
        <w:tc>
          <w:tcPr>
            <w:tcW w:w="893" w:type="pct"/>
            <w:shd w:val="clear" w:color="000000" w:fill="FFFFFF"/>
            <w:vAlign w:val="center"/>
          </w:tcPr>
          <w:p w14:paraId="0C9AA0A8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rFonts w:eastAsia="Cambria"/>
                <w:kern w:val="0"/>
                <w:lang w:eastAsia="en-US"/>
              </w:rPr>
            </w:pPr>
            <w:r w:rsidRPr="00D17BE0">
              <w:rPr>
                <w:kern w:val="0"/>
                <w:lang w:eastAsia="pl-PL"/>
              </w:rPr>
              <w:t>Wymagane certyfikaty</w:t>
            </w:r>
          </w:p>
        </w:tc>
        <w:tc>
          <w:tcPr>
            <w:tcW w:w="3641" w:type="pct"/>
            <w:shd w:val="clear" w:color="000000" w:fill="FFFFFF"/>
            <w:vAlign w:val="center"/>
          </w:tcPr>
          <w:p w14:paraId="23120A40" w14:textId="77777777" w:rsidR="00A44798" w:rsidRPr="00D17BE0" w:rsidRDefault="00A44798" w:rsidP="00172576">
            <w:pPr>
              <w:suppressAutoHyphens w:val="0"/>
              <w:spacing w:line="240" w:lineRule="auto"/>
              <w:contextualSpacing/>
              <w:textAlignment w:val="auto"/>
              <w:rPr>
                <w:rFonts w:eastAsia="Cambria"/>
                <w:kern w:val="0"/>
                <w:lang w:eastAsia="en-US"/>
              </w:rPr>
            </w:pPr>
            <w:r w:rsidRPr="00D17BE0">
              <w:rPr>
                <w:rFonts w:cs="Cambria"/>
                <w:color w:val="000000"/>
                <w:kern w:val="0"/>
                <w:lang w:eastAsia="pl-PL"/>
              </w:rPr>
              <w:t>Serwer musi posiadać deklarację CE</w:t>
            </w:r>
          </w:p>
        </w:tc>
        <w:tc>
          <w:tcPr>
            <w:tcW w:w="466" w:type="pct"/>
            <w:shd w:val="clear" w:color="000000" w:fill="FFFFFF"/>
          </w:tcPr>
          <w:p w14:paraId="061FFC17" w14:textId="77777777" w:rsidR="00A44798" w:rsidRPr="00D17BE0" w:rsidRDefault="00A44798" w:rsidP="00172576">
            <w:pPr>
              <w:suppressAutoHyphens w:val="0"/>
              <w:spacing w:line="240" w:lineRule="auto"/>
              <w:contextualSpacing/>
              <w:textAlignment w:val="auto"/>
              <w:rPr>
                <w:rFonts w:cs="Cambria"/>
                <w:color w:val="000000"/>
                <w:kern w:val="0"/>
                <w:lang w:eastAsia="pl-PL"/>
              </w:rPr>
            </w:pPr>
          </w:p>
        </w:tc>
      </w:tr>
      <w:tr w:rsidR="00A44798" w:rsidRPr="00D17BE0" w14:paraId="15124906" w14:textId="77777777" w:rsidTr="00172576">
        <w:trPr>
          <w:trHeight w:val="280"/>
        </w:trPr>
        <w:tc>
          <w:tcPr>
            <w:tcW w:w="893" w:type="pct"/>
            <w:shd w:val="clear" w:color="000000" w:fill="FFFFFF"/>
            <w:vAlign w:val="center"/>
          </w:tcPr>
          <w:p w14:paraId="45D38880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b/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lastRenderedPageBreak/>
              <w:t>Gwarancja producenta na serwer</w:t>
            </w:r>
          </w:p>
        </w:tc>
        <w:tc>
          <w:tcPr>
            <w:tcW w:w="3641" w:type="pct"/>
            <w:shd w:val="clear" w:color="000000" w:fill="FFFFFF"/>
            <w:vAlign w:val="center"/>
          </w:tcPr>
          <w:p w14:paraId="5F2864CC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color w:val="FF0000"/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Minimum 60 miesięcy</w:t>
            </w:r>
          </w:p>
        </w:tc>
        <w:tc>
          <w:tcPr>
            <w:tcW w:w="466" w:type="pct"/>
            <w:shd w:val="clear" w:color="000000" w:fill="FFFFFF"/>
          </w:tcPr>
          <w:p w14:paraId="2BAFDF32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</w:p>
        </w:tc>
      </w:tr>
      <w:tr w:rsidR="00A44798" w:rsidRPr="00D17BE0" w14:paraId="1341FD85" w14:textId="77777777" w:rsidTr="00172576">
        <w:trPr>
          <w:trHeight w:val="280"/>
        </w:trPr>
        <w:tc>
          <w:tcPr>
            <w:tcW w:w="893" w:type="pct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79882612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b/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Dodatkowe wyposażenie</w:t>
            </w:r>
          </w:p>
        </w:tc>
        <w:tc>
          <w:tcPr>
            <w:tcW w:w="3641" w:type="pct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772977E6" w14:textId="77777777" w:rsidR="00A44798" w:rsidRPr="00D17BE0" w:rsidRDefault="00A44798" w:rsidP="00172576">
            <w:pPr>
              <w:numPr>
                <w:ilvl w:val="0"/>
                <w:numId w:val="10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2 x Kabel zasilania</w:t>
            </w:r>
          </w:p>
          <w:p w14:paraId="0CE99A09" w14:textId="77777777" w:rsidR="00A44798" w:rsidRPr="00D17BE0" w:rsidRDefault="00A44798" w:rsidP="00172576">
            <w:pPr>
              <w:numPr>
                <w:ilvl w:val="0"/>
                <w:numId w:val="10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Kieszenie dyskowe niezbędne do montażu dysków 3.5”</w:t>
            </w:r>
          </w:p>
          <w:p w14:paraId="78C6F8E6" w14:textId="77777777" w:rsidR="00A44798" w:rsidRPr="00D17BE0" w:rsidRDefault="00A44798" w:rsidP="00172576">
            <w:pPr>
              <w:numPr>
                <w:ilvl w:val="0"/>
                <w:numId w:val="10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proofErr w:type="spellStart"/>
            <w:r w:rsidRPr="00D17BE0">
              <w:rPr>
                <w:kern w:val="0"/>
                <w:lang w:val="en-US" w:eastAsia="pl-PL"/>
              </w:rPr>
              <w:t>Skrócona</w:t>
            </w:r>
            <w:proofErr w:type="spellEnd"/>
            <w:r w:rsidRPr="00D17BE0">
              <w:rPr>
                <w:kern w:val="0"/>
                <w:lang w:val="en-US" w:eastAsia="pl-PL"/>
              </w:rPr>
              <w:t xml:space="preserve"> </w:t>
            </w:r>
            <w:proofErr w:type="spellStart"/>
            <w:r w:rsidRPr="00D17BE0">
              <w:rPr>
                <w:kern w:val="0"/>
                <w:lang w:val="en-US" w:eastAsia="pl-PL"/>
              </w:rPr>
              <w:t>instrukcja</w:t>
            </w:r>
            <w:proofErr w:type="spellEnd"/>
            <w:r w:rsidRPr="00D17BE0">
              <w:rPr>
                <w:kern w:val="0"/>
                <w:lang w:val="en-US" w:eastAsia="pl-PL"/>
              </w:rPr>
              <w:t xml:space="preserve"> </w:t>
            </w:r>
            <w:proofErr w:type="spellStart"/>
            <w:r w:rsidRPr="00D17BE0">
              <w:rPr>
                <w:kern w:val="0"/>
                <w:lang w:val="en-US" w:eastAsia="pl-PL"/>
              </w:rPr>
              <w:t>instalacji</w:t>
            </w:r>
            <w:proofErr w:type="spellEnd"/>
            <w:r w:rsidRPr="00D17BE0">
              <w:rPr>
                <w:kern w:val="0"/>
                <w:lang w:val="en-US" w:eastAsia="pl-PL"/>
              </w:rPr>
              <w:t xml:space="preserve"> </w:t>
            </w:r>
          </w:p>
          <w:p w14:paraId="04478126" w14:textId="77777777" w:rsidR="00A44798" w:rsidRPr="00D17BE0" w:rsidRDefault="00A44798" w:rsidP="00172576">
            <w:pPr>
              <w:numPr>
                <w:ilvl w:val="0"/>
                <w:numId w:val="10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 xml:space="preserve">Szyny montażowe do szafy </w:t>
            </w:r>
            <w:proofErr w:type="spellStart"/>
            <w:r w:rsidRPr="00D17BE0">
              <w:rPr>
                <w:kern w:val="0"/>
                <w:lang w:eastAsia="pl-PL"/>
              </w:rPr>
              <w:t>rack</w:t>
            </w:r>
            <w:proofErr w:type="spellEnd"/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000000" w:fill="FFFFFF"/>
          </w:tcPr>
          <w:p w14:paraId="4632505E" w14:textId="77777777" w:rsidR="00A44798" w:rsidRPr="00D17BE0" w:rsidRDefault="00A44798" w:rsidP="00E924FC">
            <w:pPr>
              <w:suppressAutoHyphens w:val="0"/>
              <w:spacing w:line="240" w:lineRule="auto"/>
              <w:ind w:left="720"/>
              <w:contextualSpacing/>
              <w:textAlignment w:val="auto"/>
              <w:rPr>
                <w:kern w:val="0"/>
                <w:lang w:eastAsia="pl-PL"/>
              </w:rPr>
            </w:pPr>
          </w:p>
        </w:tc>
      </w:tr>
      <w:tr w:rsidR="00A44798" w:rsidRPr="00D17BE0" w14:paraId="42995412" w14:textId="77777777" w:rsidTr="00172576">
        <w:trPr>
          <w:trHeight w:val="280"/>
        </w:trPr>
        <w:tc>
          <w:tcPr>
            <w:tcW w:w="4534" w:type="pct"/>
            <w:gridSpan w:val="2"/>
            <w:shd w:val="clear" w:color="000000" w:fill="D9D9D9"/>
            <w:vAlign w:val="center"/>
            <w:hideMark/>
          </w:tcPr>
          <w:p w14:paraId="65A782D9" w14:textId="77777777" w:rsidR="00A44798" w:rsidRPr="00D17BE0" w:rsidRDefault="00A44798" w:rsidP="00172576">
            <w:pPr>
              <w:suppressAutoHyphens w:val="0"/>
              <w:spacing w:line="240" w:lineRule="auto"/>
              <w:jc w:val="center"/>
              <w:textAlignment w:val="auto"/>
              <w:rPr>
                <w:b/>
                <w:bCs/>
                <w:kern w:val="0"/>
                <w:lang w:eastAsia="pl-PL"/>
              </w:rPr>
            </w:pPr>
            <w:r w:rsidRPr="00D17BE0">
              <w:rPr>
                <w:b/>
                <w:bCs/>
                <w:kern w:val="0"/>
                <w:lang w:eastAsia="pl-PL"/>
              </w:rPr>
              <w:t xml:space="preserve">Specyfikacja oprogramowania Serwera kopii zapasowej I </w:t>
            </w:r>
          </w:p>
          <w:p w14:paraId="6653AD20" w14:textId="77777777" w:rsidR="00A44798" w:rsidRPr="00D17BE0" w:rsidRDefault="00A44798" w:rsidP="00172576">
            <w:pPr>
              <w:suppressAutoHyphens w:val="0"/>
              <w:spacing w:line="240" w:lineRule="auto"/>
              <w:jc w:val="center"/>
              <w:textAlignment w:val="auto"/>
              <w:rPr>
                <w:b/>
                <w:bCs/>
                <w:kern w:val="0"/>
                <w:lang w:eastAsia="pl-PL"/>
              </w:rPr>
            </w:pPr>
            <w:r w:rsidRPr="00D17BE0">
              <w:rPr>
                <w:b/>
                <w:bCs/>
                <w:kern w:val="0"/>
                <w:lang w:eastAsia="pl-PL"/>
              </w:rPr>
              <w:t>(do tworzenia i zarządzania kopią zapasową – główny system operacyjny, system zarządzania)</w:t>
            </w:r>
          </w:p>
        </w:tc>
        <w:tc>
          <w:tcPr>
            <w:tcW w:w="466" w:type="pct"/>
            <w:shd w:val="clear" w:color="000000" w:fill="D9D9D9"/>
          </w:tcPr>
          <w:p w14:paraId="33258CDA" w14:textId="77777777" w:rsidR="00A44798" w:rsidRPr="00D17BE0" w:rsidRDefault="00A44798" w:rsidP="00172576">
            <w:pPr>
              <w:suppressAutoHyphens w:val="0"/>
              <w:spacing w:line="240" w:lineRule="auto"/>
              <w:jc w:val="center"/>
              <w:textAlignment w:val="auto"/>
              <w:rPr>
                <w:b/>
                <w:bCs/>
                <w:kern w:val="0"/>
                <w:lang w:eastAsia="pl-PL"/>
              </w:rPr>
            </w:pPr>
          </w:p>
        </w:tc>
      </w:tr>
      <w:tr w:rsidR="00A44798" w:rsidRPr="00D17BE0" w14:paraId="38859B36" w14:textId="77777777" w:rsidTr="00172576">
        <w:trPr>
          <w:trHeight w:val="280"/>
        </w:trPr>
        <w:tc>
          <w:tcPr>
            <w:tcW w:w="893" w:type="pct"/>
            <w:shd w:val="clear" w:color="000000" w:fill="FFFFFF"/>
            <w:vAlign w:val="center"/>
            <w:hideMark/>
          </w:tcPr>
          <w:p w14:paraId="0F3B1E51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Wewnętrzny system plików</w:t>
            </w:r>
          </w:p>
        </w:tc>
        <w:tc>
          <w:tcPr>
            <w:tcW w:w="3641" w:type="pct"/>
            <w:shd w:val="clear" w:color="000000" w:fill="FFFFFF"/>
            <w:vAlign w:val="center"/>
            <w:hideMark/>
          </w:tcPr>
          <w:p w14:paraId="6A06D2DA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proofErr w:type="spellStart"/>
            <w:r w:rsidRPr="00D17BE0">
              <w:rPr>
                <w:kern w:val="0"/>
                <w:lang w:eastAsia="pl-PL"/>
              </w:rPr>
              <w:t>Btrfs</w:t>
            </w:r>
            <w:proofErr w:type="spellEnd"/>
            <w:r w:rsidRPr="00D17BE0">
              <w:rPr>
                <w:kern w:val="0"/>
                <w:lang w:eastAsia="pl-PL"/>
              </w:rPr>
              <w:t xml:space="preserve"> – zapewniający integralność danych, wykorzystaniem technologii generowania sum kontrolnych i lustrzanej kopii metadanych</w:t>
            </w:r>
          </w:p>
        </w:tc>
        <w:tc>
          <w:tcPr>
            <w:tcW w:w="466" w:type="pct"/>
            <w:shd w:val="clear" w:color="000000" w:fill="FFFFFF"/>
          </w:tcPr>
          <w:p w14:paraId="22D3F5B3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</w:p>
        </w:tc>
      </w:tr>
      <w:tr w:rsidR="00A44798" w:rsidRPr="00D17BE0" w14:paraId="384FC0C4" w14:textId="77777777" w:rsidTr="00172576">
        <w:trPr>
          <w:trHeight w:val="280"/>
        </w:trPr>
        <w:tc>
          <w:tcPr>
            <w:tcW w:w="893" w:type="pct"/>
            <w:shd w:val="clear" w:color="000000" w:fill="FFFFFF"/>
            <w:vAlign w:val="center"/>
          </w:tcPr>
          <w:p w14:paraId="78A02F85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Zarządzanie systemem do tworzenia kopii zapasowej środowiska IT</w:t>
            </w:r>
          </w:p>
        </w:tc>
        <w:tc>
          <w:tcPr>
            <w:tcW w:w="3641" w:type="pct"/>
            <w:shd w:val="clear" w:color="000000" w:fill="FFFFFF"/>
            <w:vAlign w:val="center"/>
          </w:tcPr>
          <w:p w14:paraId="344BF768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Możliwość zarządzania w trybie samodzielnym (konfiguracja oparta o jeden serwer kopii zapasowej).</w:t>
            </w:r>
          </w:p>
          <w:p w14:paraId="615F0E72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 xml:space="preserve">Możliwość zarządzania systemem w architekturze klastra (zarządzanie wieloma serwerami kopii zapasowej z poziomu jednego interfejsu webowego). Obsługa min. 2500 serwerów kopii zapasowej (tego samego producenta) w ramach jednej architektury klastra. </w:t>
            </w:r>
          </w:p>
          <w:p w14:paraId="16BA1810" w14:textId="77777777" w:rsidR="00A44798" w:rsidRPr="00D17BE0" w:rsidRDefault="00A44798" w:rsidP="00172576">
            <w:pPr>
              <w:numPr>
                <w:ilvl w:val="0"/>
                <w:numId w:val="16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Licencja musi pozwolić na zarządzanie minimum 3 serwerami kopii zapasowej bez dodatkowych kosztów.</w:t>
            </w:r>
          </w:p>
          <w:p w14:paraId="7C39DFD2" w14:textId="77777777" w:rsidR="00A44798" w:rsidRPr="00D17BE0" w:rsidRDefault="00A44798" w:rsidP="00172576">
            <w:pPr>
              <w:numPr>
                <w:ilvl w:val="0"/>
                <w:numId w:val="15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 xml:space="preserve">Możliwość wykonania ręcznej aktualizacji systemu wybranych serwerów lub wszystkich serwerów kopii zapasowej </w:t>
            </w:r>
          </w:p>
        </w:tc>
        <w:tc>
          <w:tcPr>
            <w:tcW w:w="466" w:type="pct"/>
            <w:shd w:val="clear" w:color="000000" w:fill="FFFFFF"/>
          </w:tcPr>
          <w:p w14:paraId="534C7C77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</w:p>
        </w:tc>
      </w:tr>
      <w:tr w:rsidR="00A44798" w:rsidRPr="00D17BE0" w14:paraId="4325398F" w14:textId="77777777" w:rsidTr="00172576">
        <w:trPr>
          <w:trHeight w:val="280"/>
        </w:trPr>
        <w:tc>
          <w:tcPr>
            <w:tcW w:w="893" w:type="pct"/>
            <w:shd w:val="clear" w:color="000000" w:fill="FFFFFF"/>
            <w:vAlign w:val="center"/>
          </w:tcPr>
          <w:p w14:paraId="66A2E961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Dodatkowe funkcje pamięci masowej serwerów kopii zapasowej</w:t>
            </w:r>
          </w:p>
        </w:tc>
        <w:tc>
          <w:tcPr>
            <w:tcW w:w="3641" w:type="pct"/>
            <w:shd w:val="clear" w:color="000000" w:fill="FFFFFF"/>
            <w:vAlign w:val="center"/>
          </w:tcPr>
          <w:p w14:paraId="12E027B3" w14:textId="77777777" w:rsidR="00A44798" w:rsidRPr="00D17BE0" w:rsidRDefault="00A44798" w:rsidP="00172576">
            <w:pPr>
              <w:numPr>
                <w:ilvl w:val="0"/>
                <w:numId w:val="13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 xml:space="preserve">Obsługa funkcji automatycznej naprawy pamięci masowej po wymianie uszkodzonego dysku. </w:t>
            </w:r>
          </w:p>
          <w:p w14:paraId="3C5FC25D" w14:textId="77777777" w:rsidR="00A44798" w:rsidRPr="00D17BE0" w:rsidRDefault="00A44798" w:rsidP="00172576">
            <w:pPr>
              <w:numPr>
                <w:ilvl w:val="0"/>
                <w:numId w:val="13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 xml:space="preserve">Obsługa funkcji czyszczenia danych (data </w:t>
            </w:r>
            <w:proofErr w:type="spellStart"/>
            <w:r w:rsidRPr="00D17BE0">
              <w:rPr>
                <w:kern w:val="0"/>
                <w:lang w:eastAsia="pl-PL"/>
              </w:rPr>
              <w:t>scrubbing</w:t>
            </w:r>
            <w:proofErr w:type="spellEnd"/>
            <w:r w:rsidRPr="00D17BE0">
              <w:rPr>
                <w:kern w:val="0"/>
                <w:lang w:eastAsia="pl-PL"/>
              </w:rPr>
              <w:t xml:space="preserve">) pozwalającej na naprawdę nieprawidłowych lub niekompletnych danych w puli pamięci. </w:t>
            </w:r>
          </w:p>
        </w:tc>
        <w:tc>
          <w:tcPr>
            <w:tcW w:w="466" w:type="pct"/>
            <w:shd w:val="clear" w:color="000000" w:fill="FFFFFF"/>
          </w:tcPr>
          <w:p w14:paraId="40B03670" w14:textId="77777777" w:rsidR="00A44798" w:rsidRPr="00D17BE0" w:rsidRDefault="00A44798" w:rsidP="00E924FC">
            <w:pPr>
              <w:suppressAutoHyphens w:val="0"/>
              <w:spacing w:line="240" w:lineRule="auto"/>
              <w:ind w:left="720"/>
              <w:contextualSpacing/>
              <w:textAlignment w:val="auto"/>
              <w:rPr>
                <w:kern w:val="0"/>
                <w:lang w:eastAsia="pl-PL"/>
              </w:rPr>
            </w:pPr>
          </w:p>
        </w:tc>
      </w:tr>
      <w:tr w:rsidR="00A44798" w:rsidRPr="00D17BE0" w14:paraId="02A6109A" w14:textId="77777777" w:rsidTr="00172576">
        <w:trPr>
          <w:trHeight w:val="280"/>
        </w:trPr>
        <w:tc>
          <w:tcPr>
            <w:tcW w:w="893" w:type="pct"/>
            <w:shd w:val="clear" w:color="000000" w:fill="FFFFFF"/>
            <w:vAlign w:val="center"/>
          </w:tcPr>
          <w:p w14:paraId="061DF8BF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Funkcje izolacji serwerów kopii zapasowej</w:t>
            </w:r>
          </w:p>
        </w:tc>
        <w:tc>
          <w:tcPr>
            <w:tcW w:w="3641" w:type="pct"/>
            <w:shd w:val="clear" w:color="000000" w:fill="FFFFFF"/>
            <w:vAlign w:val="center"/>
          </w:tcPr>
          <w:p w14:paraId="46DC6A0A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Obsługa izolacji dostępu do serwera kopii zapasowej (</w:t>
            </w:r>
            <w:proofErr w:type="spellStart"/>
            <w:r w:rsidRPr="00D17BE0">
              <w:rPr>
                <w:kern w:val="0"/>
                <w:lang w:eastAsia="pl-PL"/>
              </w:rPr>
              <w:t>air-gapping</w:t>
            </w:r>
            <w:proofErr w:type="spellEnd"/>
            <w:r w:rsidRPr="00D17BE0">
              <w:rPr>
                <w:kern w:val="0"/>
                <w:lang w:eastAsia="pl-PL"/>
              </w:rPr>
              <w:t xml:space="preserve">) na podstawie harmonogramu, poprzez akceptowanie połączenia wyłącznie z wybranych adresów IP, dezaktywację kart sieciowych (NIC) i wyłączenie serwera kopii zapasowej </w:t>
            </w:r>
          </w:p>
        </w:tc>
        <w:tc>
          <w:tcPr>
            <w:tcW w:w="466" w:type="pct"/>
            <w:shd w:val="clear" w:color="000000" w:fill="FFFFFF"/>
          </w:tcPr>
          <w:p w14:paraId="10DCD362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</w:p>
        </w:tc>
      </w:tr>
      <w:tr w:rsidR="00A44798" w:rsidRPr="00D17BE0" w14:paraId="6BD60EB6" w14:textId="77777777" w:rsidTr="00172576">
        <w:trPr>
          <w:trHeight w:val="280"/>
        </w:trPr>
        <w:tc>
          <w:tcPr>
            <w:tcW w:w="893" w:type="pct"/>
            <w:shd w:val="clear" w:color="000000" w:fill="FFFFFF"/>
            <w:vAlign w:val="center"/>
          </w:tcPr>
          <w:p w14:paraId="37D787B0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Licencjonowanie</w:t>
            </w:r>
          </w:p>
        </w:tc>
        <w:tc>
          <w:tcPr>
            <w:tcW w:w="3641" w:type="pct"/>
            <w:shd w:val="clear" w:color="000000" w:fill="FFFFFF"/>
            <w:vAlign w:val="center"/>
          </w:tcPr>
          <w:p w14:paraId="627D3711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W cenie oferowanego rozwiązania należy dostarczyć wszystkie wymagane licencje. Oprogramowanie wraz z dostarczonymi licencjami powinno umożliwiać bez dodatkowych kosztów:</w:t>
            </w:r>
          </w:p>
          <w:p w14:paraId="78B666A2" w14:textId="77777777" w:rsidR="00A44798" w:rsidRPr="00D17BE0" w:rsidRDefault="00A44798" w:rsidP="00172576">
            <w:pPr>
              <w:numPr>
                <w:ilvl w:val="0"/>
                <w:numId w:val="6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Dostęp do wsparcia technicznego producenta poprzez system zgłoszeń (</w:t>
            </w:r>
            <w:proofErr w:type="spellStart"/>
            <w:r w:rsidRPr="00D17BE0">
              <w:rPr>
                <w:kern w:val="0"/>
                <w:lang w:eastAsia="pl-PL"/>
              </w:rPr>
              <w:t>tickety</w:t>
            </w:r>
            <w:proofErr w:type="spellEnd"/>
            <w:r w:rsidRPr="00D17BE0">
              <w:rPr>
                <w:kern w:val="0"/>
                <w:lang w:eastAsia="pl-PL"/>
              </w:rPr>
              <w:t xml:space="preserve">), obsługiwany przez 5 dni w tygodniu (poniedziałek – piątek), przez </w:t>
            </w:r>
          </w:p>
          <w:p w14:paraId="088C3E6E" w14:textId="77777777" w:rsidR="00A44798" w:rsidRPr="00D17BE0" w:rsidRDefault="00A44798" w:rsidP="00172576">
            <w:pPr>
              <w:suppressAutoHyphens w:val="0"/>
              <w:spacing w:line="240" w:lineRule="auto"/>
              <w:ind w:left="720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 xml:space="preserve">okres min. 5 lat od daty zakupu rozwiązania. Wsparcie techniczne producenta oferowanego sprzętu i oprogramowania z poziomu jednego portalu (jeden punkt kontaktu dla wszystkich oferowanych elementów systemu kopii zapasowej). </w:t>
            </w:r>
          </w:p>
          <w:p w14:paraId="0743B2E5" w14:textId="77777777" w:rsidR="00A44798" w:rsidRPr="00D17BE0" w:rsidRDefault="00A44798" w:rsidP="00172576">
            <w:pPr>
              <w:numPr>
                <w:ilvl w:val="0"/>
                <w:numId w:val="6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Pobieranie i instalowanie aktualizacji oprogramowania systemu do tworzenia kopii zapasowej środowiska IT publikowanych przez producenta oprogramowania przez okres min. 5 lat od daty zakupu rozwiązania</w:t>
            </w:r>
          </w:p>
          <w:p w14:paraId="4B329FC2" w14:textId="77777777" w:rsidR="00A44798" w:rsidRPr="00D17BE0" w:rsidRDefault="00A44798" w:rsidP="00172576">
            <w:pPr>
              <w:numPr>
                <w:ilvl w:val="0"/>
                <w:numId w:val="6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 xml:space="preserve">Dostęp bez ograniczeń do wszystkich funkcji dostępnych w oprogramowaniu do tworzenia kopii zapasowej środowiska IT (w tym: </w:t>
            </w:r>
            <w:proofErr w:type="spellStart"/>
            <w:r w:rsidRPr="00D17BE0">
              <w:rPr>
                <w:kern w:val="0"/>
                <w:lang w:eastAsia="pl-PL"/>
              </w:rPr>
              <w:t>deduplikacja</w:t>
            </w:r>
            <w:proofErr w:type="spellEnd"/>
            <w:r w:rsidRPr="00D17BE0">
              <w:rPr>
                <w:kern w:val="0"/>
                <w:lang w:eastAsia="pl-PL"/>
              </w:rPr>
              <w:t>)</w:t>
            </w:r>
          </w:p>
          <w:p w14:paraId="7027A187" w14:textId="77777777" w:rsidR="00A44798" w:rsidRPr="00D17BE0" w:rsidRDefault="00A44798" w:rsidP="00172576">
            <w:pPr>
              <w:numPr>
                <w:ilvl w:val="0"/>
                <w:numId w:val="6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Korzystanie z pełnej przestrzeni do przechowywania danych, która wynika z ilości zainstalowanych dysków HDD i konfiguracji RAID</w:t>
            </w:r>
          </w:p>
          <w:p w14:paraId="3B6C9FE5" w14:textId="77777777" w:rsidR="00A44798" w:rsidRPr="00D17BE0" w:rsidRDefault="00A44798" w:rsidP="00172576">
            <w:pPr>
              <w:numPr>
                <w:ilvl w:val="0"/>
                <w:numId w:val="6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Zarządzanie 3 serwerami kopii zapasowej w architekturze klastra</w:t>
            </w:r>
          </w:p>
          <w:p w14:paraId="513EE4BD" w14:textId="77777777" w:rsidR="00A44798" w:rsidRPr="00D17BE0" w:rsidRDefault="00A44798" w:rsidP="00172576">
            <w:pPr>
              <w:numPr>
                <w:ilvl w:val="0"/>
                <w:numId w:val="6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 xml:space="preserve">Wykonanie kopii zapasowej nielimitowanej (w kontekście licencji) ilości następujących elementów środowiska IT: komputerów PC/Mac, </w:t>
            </w:r>
            <w:r w:rsidRPr="00D17BE0">
              <w:rPr>
                <w:kern w:val="0"/>
                <w:lang w:eastAsia="pl-PL"/>
              </w:rPr>
              <w:lastRenderedPageBreak/>
              <w:t>serwerów fizycznych, maszyn wirtualnych, serwerów plików, baz danych, kont usług chmurowych Microsoft 365</w:t>
            </w:r>
          </w:p>
        </w:tc>
        <w:tc>
          <w:tcPr>
            <w:tcW w:w="466" w:type="pct"/>
            <w:shd w:val="clear" w:color="000000" w:fill="FFFFFF"/>
          </w:tcPr>
          <w:p w14:paraId="74DA0A9D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</w:p>
        </w:tc>
      </w:tr>
      <w:tr w:rsidR="00A44798" w:rsidRPr="00D17BE0" w14:paraId="3F3F478B" w14:textId="77777777" w:rsidTr="00172576">
        <w:trPr>
          <w:trHeight w:val="280"/>
        </w:trPr>
        <w:tc>
          <w:tcPr>
            <w:tcW w:w="893" w:type="pct"/>
            <w:shd w:val="clear" w:color="000000" w:fill="FFFFFF"/>
            <w:vAlign w:val="center"/>
          </w:tcPr>
          <w:p w14:paraId="0DFF48B1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Kopia zapasowa komputerów, serwerów fizycznych i możliwości przywracania</w:t>
            </w:r>
          </w:p>
        </w:tc>
        <w:tc>
          <w:tcPr>
            <w:tcW w:w="3641" w:type="pct"/>
            <w:shd w:val="clear" w:color="000000" w:fill="FFFFFF"/>
            <w:vAlign w:val="center"/>
          </w:tcPr>
          <w:p w14:paraId="1594696C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 xml:space="preserve">Oferowane rozwiązanie musi umożliwiać tworzenie pełnej kopii zapasowej komputerów i serwerów fizycznych (tworzenie obrazu systemu lub wybranych woluminów), za pomocą agenta kopii zapasowej instalowanego w chronionym systemie operacyjnym, działającego jako usługa, z dostępem do aplikacji posiadającej interfejs graficzny. Rozwiązanie musi obsługiwać pełną kopię maszyn wirtualnych wykonywaną w trybie </w:t>
            </w:r>
            <w:proofErr w:type="spellStart"/>
            <w:r w:rsidRPr="00D17BE0">
              <w:rPr>
                <w:kern w:val="0"/>
                <w:lang w:eastAsia="pl-PL"/>
              </w:rPr>
              <w:t>bezagentowym</w:t>
            </w:r>
            <w:proofErr w:type="spellEnd"/>
            <w:r w:rsidRPr="00D17BE0">
              <w:rPr>
                <w:kern w:val="0"/>
                <w:lang w:eastAsia="pl-PL"/>
              </w:rPr>
              <w:t xml:space="preserve"> (bezpośrednie pobieranie danych z zewnętrznego </w:t>
            </w:r>
            <w:proofErr w:type="spellStart"/>
            <w:r w:rsidRPr="00D17BE0">
              <w:rPr>
                <w:kern w:val="0"/>
                <w:lang w:eastAsia="pl-PL"/>
              </w:rPr>
              <w:t>hypervisora</w:t>
            </w:r>
            <w:proofErr w:type="spellEnd"/>
            <w:r w:rsidRPr="00D17BE0">
              <w:rPr>
                <w:kern w:val="0"/>
                <w:lang w:eastAsia="pl-PL"/>
              </w:rPr>
              <w:t xml:space="preserve"> – indywidualne maszyny oraz funkcja wykrywania nowych maszyn na hoście / w klastrze). Wymagana obsługa </w:t>
            </w:r>
            <w:proofErr w:type="spellStart"/>
            <w:r w:rsidRPr="00D17BE0">
              <w:rPr>
                <w:kern w:val="0"/>
                <w:lang w:eastAsia="pl-PL"/>
              </w:rPr>
              <w:t>deduplikacji</w:t>
            </w:r>
            <w:proofErr w:type="spellEnd"/>
            <w:r w:rsidRPr="00D17BE0">
              <w:rPr>
                <w:kern w:val="0"/>
                <w:lang w:eastAsia="pl-PL"/>
              </w:rPr>
              <w:t xml:space="preserve"> po stronie źródła (dla zadań wykorzystujących agenta kopii zapasowej) oraz </w:t>
            </w:r>
            <w:proofErr w:type="spellStart"/>
            <w:r w:rsidRPr="00D17BE0">
              <w:rPr>
                <w:kern w:val="0"/>
                <w:lang w:eastAsia="pl-PL"/>
              </w:rPr>
              <w:t>deduplikacji</w:t>
            </w:r>
            <w:proofErr w:type="spellEnd"/>
            <w:r w:rsidRPr="00D17BE0">
              <w:rPr>
                <w:kern w:val="0"/>
                <w:lang w:eastAsia="pl-PL"/>
              </w:rPr>
              <w:t xml:space="preserve"> po stronie serwera backupu (dla zadań </w:t>
            </w:r>
            <w:proofErr w:type="spellStart"/>
            <w:r w:rsidRPr="00D17BE0">
              <w:rPr>
                <w:kern w:val="0"/>
                <w:lang w:eastAsia="pl-PL"/>
              </w:rPr>
              <w:t>bezagentowych</w:t>
            </w:r>
            <w:proofErr w:type="spellEnd"/>
            <w:r w:rsidRPr="00D17BE0">
              <w:rPr>
                <w:kern w:val="0"/>
                <w:lang w:eastAsia="pl-PL"/>
              </w:rPr>
              <w:t xml:space="preserve">). Wymagana obsługa kopii przyrostowej. Wymagana obsługa powiadomień oraz opcji automatycznej aktualizacji agentów kopii zapasowej z poziomu serwera backupu. </w:t>
            </w:r>
          </w:p>
          <w:p w14:paraId="799D13C5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</w:p>
          <w:p w14:paraId="1A0C6DF8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 xml:space="preserve">Wymagane tryby tworzenia kopii zapasowej: kopia wyzwalana ręcznie, kopia według harmonogramu. W przypadku kopii komputerów – dodatkowo wymagana obsługa kopii wyzwalanej zdarzeniami (w tym: wylogowanie użytkownika, zablokowanie ekranu, uruchomienie systemu). Możliwość wybudzenia komputera ze stanu uśpienia / blokady przejścia w stan uśpienia na czas wykonywania backupu. </w:t>
            </w:r>
          </w:p>
          <w:p w14:paraId="69E3913E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Obsługiwane środowiska / systemy operacyjne:</w:t>
            </w:r>
          </w:p>
          <w:p w14:paraId="5A47E2AB" w14:textId="77777777" w:rsidR="00A44798" w:rsidRPr="00D17BE0" w:rsidRDefault="00A44798" w:rsidP="00172576">
            <w:pPr>
              <w:numPr>
                <w:ilvl w:val="1"/>
                <w:numId w:val="7"/>
              </w:numPr>
              <w:suppressAutoHyphens w:val="0"/>
              <w:spacing w:line="240" w:lineRule="auto"/>
              <w:ind w:left="497" w:hanging="375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val="en-US" w:eastAsia="pl-PL"/>
              </w:rPr>
              <w:t xml:space="preserve">Windows 11, Windows 10, Windows 8.1, Windows 7 SP1, Windows Server 2022, 2019, 2016. </w:t>
            </w:r>
            <w:r w:rsidRPr="00D17BE0">
              <w:rPr>
                <w:kern w:val="0"/>
                <w:lang w:eastAsia="pl-PL"/>
              </w:rPr>
              <w:t xml:space="preserve">Wymagane wsparcie dla technologii Windows Volume </w:t>
            </w:r>
            <w:proofErr w:type="spellStart"/>
            <w:r w:rsidRPr="00D17BE0">
              <w:rPr>
                <w:kern w:val="0"/>
                <w:lang w:eastAsia="pl-PL"/>
              </w:rPr>
              <w:t>Shadow</w:t>
            </w:r>
            <w:proofErr w:type="spellEnd"/>
            <w:r w:rsidRPr="00D17BE0">
              <w:rPr>
                <w:kern w:val="0"/>
                <w:lang w:eastAsia="pl-PL"/>
              </w:rPr>
              <w:t xml:space="preserve"> </w:t>
            </w:r>
            <w:proofErr w:type="spellStart"/>
            <w:r w:rsidRPr="00D17BE0">
              <w:rPr>
                <w:kern w:val="0"/>
                <w:lang w:eastAsia="pl-PL"/>
              </w:rPr>
              <w:t>Copy</w:t>
            </w:r>
            <w:proofErr w:type="spellEnd"/>
            <w:r w:rsidRPr="00D17BE0">
              <w:rPr>
                <w:kern w:val="0"/>
                <w:lang w:eastAsia="pl-PL"/>
              </w:rPr>
              <w:t xml:space="preserve"> Service (VSS) – wykonywanie migawki danych przed utworzeniem kopii zapasowej. Możliwość tworzenia kopii zapasowej dysków zewnętrznych</w:t>
            </w:r>
          </w:p>
          <w:p w14:paraId="12CFB096" w14:textId="77777777" w:rsidR="00A44798" w:rsidRPr="00D17BE0" w:rsidRDefault="00A44798" w:rsidP="00172576">
            <w:pPr>
              <w:numPr>
                <w:ilvl w:val="1"/>
                <w:numId w:val="8"/>
              </w:numPr>
              <w:suppressAutoHyphens w:val="0"/>
              <w:spacing w:line="240" w:lineRule="auto"/>
              <w:ind w:left="497" w:hanging="375"/>
              <w:contextualSpacing/>
              <w:textAlignment w:val="auto"/>
              <w:rPr>
                <w:kern w:val="0"/>
                <w:lang w:eastAsia="pl-PL"/>
              </w:rPr>
            </w:pPr>
            <w:proofErr w:type="spellStart"/>
            <w:r w:rsidRPr="00D17BE0">
              <w:rPr>
                <w:kern w:val="0"/>
                <w:lang w:eastAsia="pl-PL"/>
              </w:rPr>
              <w:t>macOS</w:t>
            </w:r>
            <w:proofErr w:type="spellEnd"/>
            <w:r w:rsidRPr="00D17BE0">
              <w:rPr>
                <w:kern w:val="0"/>
                <w:lang w:eastAsia="pl-PL"/>
              </w:rPr>
              <w:t xml:space="preserve"> Catalina 10.15.7 - </w:t>
            </w:r>
            <w:proofErr w:type="spellStart"/>
            <w:r w:rsidRPr="00D17BE0">
              <w:rPr>
                <w:kern w:val="0"/>
                <w:lang w:eastAsia="pl-PL"/>
              </w:rPr>
              <w:t>macOS</w:t>
            </w:r>
            <w:proofErr w:type="spellEnd"/>
            <w:r w:rsidRPr="00D17BE0">
              <w:rPr>
                <w:kern w:val="0"/>
                <w:lang w:eastAsia="pl-PL"/>
              </w:rPr>
              <w:t xml:space="preserve"> </w:t>
            </w:r>
            <w:proofErr w:type="spellStart"/>
            <w:r w:rsidRPr="00D17BE0">
              <w:rPr>
                <w:kern w:val="0"/>
                <w:lang w:eastAsia="pl-PL"/>
              </w:rPr>
              <w:t>Sequoia</w:t>
            </w:r>
            <w:proofErr w:type="spellEnd"/>
            <w:r w:rsidRPr="00D17BE0">
              <w:rPr>
                <w:kern w:val="0"/>
                <w:lang w:eastAsia="pl-PL"/>
              </w:rPr>
              <w:t xml:space="preserve"> 15. Wymagana obsługa tworzenia kopii zapasowej z wykorzystaniem technologii migawek systemu plików APFS (APFS </w:t>
            </w:r>
            <w:proofErr w:type="spellStart"/>
            <w:r w:rsidRPr="00D17BE0">
              <w:rPr>
                <w:kern w:val="0"/>
                <w:lang w:eastAsia="pl-PL"/>
              </w:rPr>
              <w:t>snapshot</w:t>
            </w:r>
            <w:proofErr w:type="spellEnd"/>
            <w:r w:rsidRPr="00D17BE0">
              <w:rPr>
                <w:kern w:val="0"/>
                <w:lang w:eastAsia="pl-PL"/>
              </w:rPr>
              <w:t>) - kopia przyrostowa na poziomie blokowym.</w:t>
            </w:r>
          </w:p>
          <w:p w14:paraId="44B624A3" w14:textId="77777777" w:rsidR="00A44798" w:rsidRPr="00D17BE0" w:rsidRDefault="00A44798" w:rsidP="00172576">
            <w:pPr>
              <w:numPr>
                <w:ilvl w:val="1"/>
                <w:numId w:val="8"/>
              </w:numPr>
              <w:suppressAutoHyphens w:val="0"/>
              <w:spacing w:line="240" w:lineRule="auto"/>
              <w:ind w:left="497" w:hanging="375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val="en-US" w:eastAsia="pl-PL"/>
              </w:rPr>
              <w:t xml:space="preserve">Linux Ubuntu, Debian, CentOS, Red Hat Enterprise Linux (RHEL), Fedora. </w:t>
            </w:r>
            <w:r w:rsidRPr="00D17BE0">
              <w:rPr>
                <w:kern w:val="0"/>
                <w:lang w:eastAsia="pl-PL"/>
              </w:rPr>
              <w:t xml:space="preserve">Wymagane wsparcie dla wersji </w:t>
            </w:r>
            <w:proofErr w:type="spellStart"/>
            <w:r w:rsidRPr="00D17BE0">
              <w:rPr>
                <w:kern w:val="0"/>
                <w:lang w:eastAsia="pl-PL"/>
              </w:rPr>
              <w:t>kernela</w:t>
            </w:r>
            <w:proofErr w:type="spellEnd"/>
            <w:r w:rsidRPr="00D17BE0">
              <w:rPr>
                <w:kern w:val="0"/>
                <w:lang w:eastAsia="pl-PL"/>
              </w:rPr>
              <w:t>: min. 2.6 – 6.8 oraz wsparcie dla technologii CBT (</w:t>
            </w:r>
            <w:proofErr w:type="spellStart"/>
            <w:r w:rsidRPr="00D17BE0">
              <w:rPr>
                <w:kern w:val="0"/>
                <w:lang w:eastAsia="pl-PL"/>
              </w:rPr>
              <w:t>Changed</w:t>
            </w:r>
            <w:proofErr w:type="spellEnd"/>
            <w:r w:rsidRPr="00D17BE0">
              <w:rPr>
                <w:kern w:val="0"/>
                <w:lang w:eastAsia="pl-PL"/>
              </w:rPr>
              <w:t xml:space="preserve"> Block </w:t>
            </w:r>
            <w:proofErr w:type="spellStart"/>
            <w:r w:rsidRPr="00D17BE0">
              <w:rPr>
                <w:kern w:val="0"/>
                <w:lang w:eastAsia="pl-PL"/>
              </w:rPr>
              <w:t>Tracking</w:t>
            </w:r>
            <w:proofErr w:type="spellEnd"/>
            <w:r w:rsidRPr="00D17BE0">
              <w:rPr>
                <w:kern w:val="0"/>
                <w:lang w:eastAsia="pl-PL"/>
              </w:rPr>
              <w:t xml:space="preserve">) w celu wykonywania przyrostowej kopii zapasowej. </w:t>
            </w:r>
          </w:p>
          <w:p w14:paraId="1AA85942" w14:textId="77777777" w:rsidR="00A44798" w:rsidRPr="00D17BE0" w:rsidRDefault="00A44798" w:rsidP="00172576">
            <w:pPr>
              <w:numPr>
                <w:ilvl w:val="1"/>
                <w:numId w:val="8"/>
              </w:numPr>
              <w:suppressAutoHyphens w:val="0"/>
              <w:spacing w:line="240" w:lineRule="auto"/>
              <w:ind w:left="497" w:hanging="375"/>
              <w:contextualSpacing/>
              <w:textAlignment w:val="auto"/>
              <w:rPr>
                <w:kern w:val="0"/>
                <w:lang w:val="en-US" w:eastAsia="pl-PL"/>
              </w:rPr>
            </w:pPr>
            <w:r w:rsidRPr="00D17BE0">
              <w:rPr>
                <w:kern w:val="0"/>
                <w:lang w:val="en-US" w:eastAsia="pl-PL"/>
              </w:rPr>
              <w:t xml:space="preserve">Windows Server Hyper-V 2022, 2019, 2016 (w </w:t>
            </w:r>
            <w:proofErr w:type="spellStart"/>
            <w:r w:rsidRPr="00D17BE0">
              <w:rPr>
                <w:kern w:val="0"/>
                <w:lang w:val="en-US" w:eastAsia="pl-PL"/>
              </w:rPr>
              <w:t>tym</w:t>
            </w:r>
            <w:proofErr w:type="spellEnd"/>
            <w:r w:rsidRPr="00D17BE0">
              <w:rPr>
                <w:kern w:val="0"/>
                <w:lang w:val="en-US" w:eastAsia="pl-PL"/>
              </w:rPr>
              <w:t xml:space="preserve"> </w:t>
            </w:r>
            <w:proofErr w:type="spellStart"/>
            <w:r w:rsidRPr="00D17BE0">
              <w:rPr>
                <w:kern w:val="0"/>
                <w:lang w:val="en-US" w:eastAsia="pl-PL"/>
              </w:rPr>
              <w:t>klaster</w:t>
            </w:r>
            <w:proofErr w:type="spellEnd"/>
            <w:r w:rsidRPr="00D17BE0">
              <w:rPr>
                <w:kern w:val="0"/>
                <w:lang w:val="en-US" w:eastAsia="pl-PL"/>
              </w:rPr>
              <w:t xml:space="preserve"> failover clusters), System Center Virtual Machine Manager (SCVMM) 2019, 2016. </w:t>
            </w:r>
            <w:r w:rsidRPr="00D17BE0">
              <w:rPr>
                <w:kern w:val="0"/>
                <w:lang w:eastAsia="pl-PL"/>
              </w:rPr>
              <w:t xml:space="preserve">Wymagana obsługa maszyn wirtualnych Hyper-V generacji 1 i 2, w tym dysków VHDX o pojemności do 64 TB oraz wersji konfiguracji maszyny wirtualnej od 5.0 do 9.0. </w:t>
            </w:r>
            <w:proofErr w:type="spellStart"/>
            <w:r w:rsidRPr="00D17BE0">
              <w:rPr>
                <w:kern w:val="0"/>
                <w:lang w:val="en-US" w:eastAsia="pl-PL"/>
              </w:rPr>
              <w:t>Wymagana</w:t>
            </w:r>
            <w:proofErr w:type="spellEnd"/>
            <w:r w:rsidRPr="00D17BE0">
              <w:rPr>
                <w:kern w:val="0"/>
                <w:lang w:val="en-US" w:eastAsia="pl-PL"/>
              </w:rPr>
              <w:t xml:space="preserve"> </w:t>
            </w:r>
            <w:proofErr w:type="spellStart"/>
            <w:r w:rsidRPr="00D17BE0">
              <w:rPr>
                <w:kern w:val="0"/>
                <w:lang w:val="en-US" w:eastAsia="pl-PL"/>
              </w:rPr>
              <w:t>obsługa</w:t>
            </w:r>
            <w:proofErr w:type="spellEnd"/>
            <w:r w:rsidRPr="00D17BE0">
              <w:rPr>
                <w:kern w:val="0"/>
                <w:lang w:val="en-US" w:eastAsia="pl-PL"/>
              </w:rPr>
              <w:t xml:space="preserve"> </w:t>
            </w:r>
            <w:proofErr w:type="spellStart"/>
            <w:r w:rsidRPr="00D17BE0">
              <w:rPr>
                <w:kern w:val="0"/>
                <w:lang w:val="en-US" w:eastAsia="pl-PL"/>
              </w:rPr>
              <w:t>punktów</w:t>
            </w:r>
            <w:proofErr w:type="spellEnd"/>
            <w:r w:rsidRPr="00D17BE0">
              <w:rPr>
                <w:kern w:val="0"/>
                <w:lang w:val="en-US" w:eastAsia="pl-PL"/>
              </w:rPr>
              <w:t xml:space="preserve"> </w:t>
            </w:r>
            <w:proofErr w:type="spellStart"/>
            <w:r w:rsidRPr="00D17BE0">
              <w:rPr>
                <w:kern w:val="0"/>
                <w:lang w:val="en-US" w:eastAsia="pl-PL"/>
              </w:rPr>
              <w:t>kontrolnych</w:t>
            </w:r>
            <w:proofErr w:type="spellEnd"/>
            <w:r w:rsidRPr="00D17BE0">
              <w:rPr>
                <w:kern w:val="0"/>
                <w:lang w:val="en-US" w:eastAsia="pl-PL"/>
              </w:rPr>
              <w:t xml:space="preserve"> Hyper-V (Hyper-V checkpoints).</w:t>
            </w:r>
          </w:p>
          <w:p w14:paraId="4774FCDD" w14:textId="77777777" w:rsidR="00A44798" w:rsidRPr="00D17BE0" w:rsidRDefault="00A44798" w:rsidP="00172576">
            <w:pPr>
              <w:numPr>
                <w:ilvl w:val="1"/>
                <w:numId w:val="8"/>
              </w:numPr>
              <w:suppressAutoHyphens w:val="0"/>
              <w:spacing w:line="240" w:lineRule="auto"/>
              <w:ind w:left="497" w:hanging="375"/>
              <w:contextualSpacing/>
              <w:textAlignment w:val="auto"/>
              <w:rPr>
                <w:kern w:val="0"/>
                <w:lang w:eastAsia="pl-PL"/>
              </w:rPr>
            </w:pPr>
            <w:proofErr w:type="spellStart"/>
            <w:r w:rsidRPr="00D17BE0">
              <w:rPr>
                <w:kern w:val="0"/>
                <w:lang w:eastAsia="pl-PL"/>
              </w:rPr>
              <w:t>VMware</w:t>
            </w:r>
            <w:proofErr w:type="spellEnd"/>
            <w:r w:rsidRPr="00D17BE0">
              <w:rPr>
                <w:kern w:val="0"/>
                <w:lang w:eastAsia="pl-PL"/>
              </w:rPr>
              <w:t xml:space="preserve"> </w:t>
            </w:r>
            <w:proofErr w:type="spellStart"/>
            <w:r w:rsidRPr="00D17BE0">
              <w:rPr>
                <w:kern w:val="0"/>
                <w:lang w:eastAsia="pl-PL"/>
              </w:rPr>
              <w:t>vSphere</w:t>
            </w:r>
            <w:proofErr w:type="spellEnd"/>
            <w:r w:rsidRPr="00D17BE0">
              <w:rPr>
                <w:kern w:val="0"/>
                <w:lang w:eastAsia="pl-PL"/>
              </w:rPr>
              <w:t xml:space="preserve"> w wersji: 5.0, 5.1, 5.5, 6.0, 6.5, 6.7, 7.0, 8.0, w tym </w:t>
            </w:r>
            <w:proofErr w:type="spellStart"/>
            <w:r w:rsidRPr="00D17BE0">
              <w:rPr>
                <w:kern w:val="0"/>
                <w:lang w:eastAsia="pl-PL"/>
              </w:rPr>
              <w:t>VMware</w:t>
            </w:r>
            <w:proofErr w:type="spellEnd"/>
            <w:r w:rsidRPr="00D17BE0">
              <w:rPr>
                <w:kern w:val="0"/>
                <w:lang w:eastAsia="pl-PL"/>
              </w:rPr>
              <w:t xml:space="preserve"> </w:t>
            </w:r>
            <w:proofErr w:type="spellStart"/>
            <w:r w:rsidRPr="00D17BE0">
              <w:rPr>
                <w:kern w:val="0"/>
                <w:lang w:eastAsia="pl-PL"/>
              </w:rPr>
              <w:t>free</w:t>
            </w:r>
            <w:proofErr w:type="spellEnd"/>
            <w:r w:rsidRPr="00D17BE0">
              <w:rPr>
                <w:kern w:val="0"/>
                <w:lang w:eastAsia="pl-PL"/>
              </w:rPr>
              <w:t xml:space="preserve"> </w:t>
            </w:r>
            <w:proofErr w:type="spellStart"/>
            <w:r w:rsidRPr="00D17BE0">
              <w:rPr>
                <w:kern w:val="0"/>
                <w:lang w:eastAsia="pl-PL"/>
              </w:rPr>
              <w:t>ESXi</w:t>
            </w:r>
            <w:proofErr w:type="spellEnd"/>
            <w:r w:rsidRPr="00D17BE0">
              <w:rPr>
                <w:kern w:val="0"/>
                <w:lang w:eastAsia="pl-PL"/>
              </w:rPr>
              <w:t>, Wsparcie dla technologii migawek. Wymagana obsługa technologii CBT (</w:t>
            </w:r>
            <w:proofErr w:type="spellStart"/>
            <w:r w:rsidRPr="00D17BE0">
              <w:rPr>
                <w:kern w:val="0"/>
                <w:lang w:eastAsia="pl-PL"/>
              </w:rPr>
              <w:t>Changed</w:t>
            </w:r>
            <w:proofErr w:type="spellEnd"/>
            <w:r w:rsidRPr="00D17BE0">
              <w:rPr>
                <w:kern w:val="0"/>
                <w:lang w:eastAsia="pl-PL"/>
              </w:rPr>
              <w:t xml:space="preserve"> Block </w:t>
            </w:r>
            <w:proofErr w:type="spellStart"/>
            <w:r w:rsidRPr="00D17BE0">
              <w:rPr>
                <w:kern w:val="0"/>
                <w:lang w:eastAsia="pl-PL"/>
              </w:rPr>
              <w:t>Tracking</w:t>
            </w:r>
            <w:proofErr w:type="spellEnd"/>
            <w:r w:rsidRPr="00D17BE0">
              <w:rPr>
                <w:kern w:val="0"/>
                <w:lang w:eastAsia="pl-PL"/>
              </w:rPr>
              <w:t>) w celu wykonywania przyrostowej kopii zapasowej.</w:t>
            </w:r>
          </w:p>
          <w:p w14:paraId="6E15737D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br/>
              <w:t>System musi udostępniać następujące tryby przywracania danych:</w:t>
            </w:r>
          </w:p>
          <w:p w14:paraId="47FC6E02" w14:textId="77777777" w:rsidR="00A44798" w:rsidRPr="00D17BE0" w:rsidRDefault="00A44798" w:rsidP="00172576">
            <w:pPr>
              <w:numPr>
                <w:ilvl w:val="0"/>
                <w:numId w:val="9"/>
              </w:numPr>
              <w:suppressAutoHyphens w:val="0"/>
              <w:spacing w:line="240" w:lineRule="auto"/>
              <w:ind w:left="497" w:hanging="425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 xml:space="preserve">Przywracanie </w:t>
            </w:r>
            <w:proofErr w:type="spellStart"/>
            <w:r w:rsidRPr="00D17BE0">
              <w:rPr>
                <w:kern w:val="0"/>
                <w:lang w:eastAsia="pl-PL"/>
              </w:rPr>
              <w:t>bare</w:t>
            </w:r>
            <w:proofErr w:type="spellEnd"/>
            <w:r w:rsidRPr="00D17BE0">
              <w:rPr>
                <w:kern w:val="0"/>
                <w:lang w:eastAsia="pl-PL"/>
              </w:rPr>
              <w:t xml:space="preserve">-metal (pełne przywracanie systemu, przywracanie wybranych woluminów) z wykorzystaniem </w:t>
            </w:r>
            <w:proofErr w:type="spellStart"/>
            <w:r w:rsidRPr="00D17BE0">
              <w:rPr>
                <w:kern w:val="0"/>
                <w:lang w:eastAsia="pl-PL"/>
              </w:rPr>
              <w:t>bootowalnego</w:t>
            </w:r>
            <w:proofErr w:type="spellEnd"/>
            <w:r w:rsidRPr="00D17BE0">
              <w:rPr>
                <w:kern w:val="0"/>
                <w:lang w:eastAsia="pl-PL"/>
              </w:rPr>
              <w:t xml:space="preserve"> nośnika odzyskiwania (USB, ISO)</w:t>
            </w:r>
          </w:p>
          <w:p w14:paraId="3A151646" w14:textId="77777777" w:rsidR="00A44798" w:rsidRPr="00D17BE0" w:rsidRDefault="00A44798" w:rsidP="00172576">
            <w:pPr>
              <w:numPr>
                <w:ilvl w:val="0"/>
                <w:numId w:val="9"/>
              </w:numPr>
              <w:suppressAutoHyphens w:val="0"/>
              <w:spacing w:line="240" w:lineRule="auto"/>
              <w:ind w:left="497" w:hanging="425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 xml:space="preserve">Przywracanie </w:t>
            </w:r>
            <w:proofErr w:type="spellStart"/>
            <w:r w:rsidRPr="00D17BE0">
              <w:rPr>
                <w:kern w:val="0"/>
                <w:lang w:eastAsia="pl-PL"/>
              </w:rPr>
              <w:t>granularne</w:t>
            </w:r>
            <w:proofErr w:type="spellEnd"/>
            <w:r w:rsidRPr="00D17BE0">
              <w:rPr>
                <w:kern w:val="0"/>
                <w:lang w:eastAsia="pl-PL"/>
              </w:rPr>
              <w:t xml:space="preserve"> na poziomie plików i folderów, z poziomu portalu przywracania dostępnego przez www – możliwość pobierania </w:t>
            </w:r>
            <w:r w:rsidRPr="00D17BE0">
              <w:rPr>
                <w:kern w:val="0"/>
                <w:lang w:eastAsia="pl-PL"/>
              </w:rPr>
              <w:lastRenderedPageBreak/>
              <w:t>wybranych plików i folderów z portalu przywracania, wraz z widokiem struktury poszczególnych woluminów, dla poszczególnych wersji backupu</w:t>
            </w:r>
          </w:p>
          <w:p w14:paraId="56044336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Dodatkowe wymagane tryby przywracania dla serwerów fizycznych i maszyn wirtualnych:</w:t>
            </w:r>
          </w:p>
          <w:p w14:paraId="7C9348E7" w14:textId="77777777" w:rsidR="00A44798" w:rsidRPr="00D17BE0" w:rsidRDefault="00A44798" w:rsidP="00172576">
            <w:pPr>
              <w:numPr>
                <w:ilvl w:val="0"/>
                <w:numId w:val="9"/>
              </w:numPr>
              <w:suppressAutoHyphens w:val="0"/>
              <w:spacing w:line="240" w:lineRule="auto"/>
              <w:ind w:left="497" w:hanging="425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 xml:space="preserve">Przywracanie natychmiastowe do maszyny wirtualnej, bezpośrednio ze </w:t>
            </w:r>
            <w:proofErr w:type="spellStart"/>
            <w:r w:rsidRPr="00D17BE0">
              <w:rPr>
                <w:kern w:val="0"/>
                <w:lang w:eastAsia="pl-PL"/>
              </w:rPr>
              <w:t>zdeduplikowanej</w:t>
            </w:r>
            <w:proofErr w:type="spellEnd"/>
            <w:r w:rsidRPr="00D17BE0">
              <w:rPr>
                <w:kern w:val="0"/>
                <w:lang w:eastAsia="pl-PL"/>
              </w:rPr>
              <w:t xml:space="preserve"> kopii zapasowej, do następujących środowisk: wbudowany </w:t>
            </w:r>
            <w:proofErr w:type="spellStart"/>
            <w:r w:rsidRPr="00D17BE0">
              <w:rPr>
                <w:kern w:val="0"/>
                <w:lang w:eastAsia="pl-PL"/>
              </w:rPr>
              <w:t>hypervisor</w:t>
            </w:r>
            <w:proofErr w:type="spellEnd"/>
            <w:r w:rsidRPr="00D17BE0">
              <w:rPr>
                <w:kern w:val="0"/>
                <w:lang w:eastAsia="pl-PL"/>
              </w:rPr>
              <w:t xml:space="preserve"> dostępny na serwerze kopii zapasowej, Hyper-V, </w:t>
            </w:r>
            <w:proofErr w:type="spellStart"/>
            <w:r w:rsidRPr="00D17BE0">
              <w:rPr>
                <w:kern w:val="0"/>
                <w:lang w:eastAsia="pl-PL"/>
              </w:rPr>
              <w:t>VMware</w:t>
            </w:r>
            <w:proofErr w:type="spellEnd"/>
          </w:p>
          <w:p w14:paraId="3960C167" w14:textId="77777777" w:rsidR="00A44798" w:rsidRPr="00D17BE0" w:rsidRDefault="00A44798" w:rsidP="00172576">
            <w:pPr>
              <w:numPr>
                <w:ilvl w:val="0"/>
                <w:numId w:val="9"/>
              </w:numPr>
              <w:suppressAutoHyphens w:val="0"/>
              <w:spacing w:line="240" w:lineRule="auto"/>
              <w:ind w:left="497" w:hanging="425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 xml:space="preserve">Przywracanie pełne do maszyny wirtualnej, do następujących środowisk: Hyper-V, </w:t>
            </w:r>
            <w:proofErr w:type="spellStart"/>
            <w:r w:rsidRPr="00D17BE0">
              <w:rPr>
                <w:kern w:val="0"/>
                <w:lang w:eastAsia="pl-PL"/>
              </w:rPr>
              <w:t>VMware</w:t>
            </w:r>
            <w:proofErr w:type="spellEnd"/>
          </w:p>
          <w:p w14:paraId="4FE84D15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</w:p>
          <w:p w14:paraId="1DE1EF1B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 xml:space="preserve">Wymagana możliwość nadania uprawnień do samodzielnego odzyskiwania danych z portalu przywracania dla użytkowników lokalnych i domenowych, dostępnych w systemie zarządzania kopiami zapasowymi środowiska IT. </w:t>
            </w:r>
          </w:p>
          <w:p w14:paraId="7F9E956E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</w:p>
          <w:p w14:paraId="01D786C4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 xml:space="preserve">Zadania kopii zapasowej serwerów fizycznych i maszyn wirtualnych muszą umożliwiać implementację skryptów dla środowisk Windows i Linux, uruchamianych automatycznie przed rozpoczęciem oraz po zakończeniu kopii zapasowej, wraz z obsługą poświadczeń systemu gościa.  </w:t>
            </w:r>
            <w:r w:rsidRPr="00D17BE0">
              <w:rPr>
                <w:kern w:val="0"/>
                <w:lang w:eastAsia="pl-PL"/>
              </w:rPr>
              <w:br/>
            </w:r>
            <w:r w:rsidRPr="00D17BE0">
              <w:rPr>
                <w:kern w:val="0"/>
                <w:lang w:eastAsia="pl-PL"/>
              </w:rPr>
              <w:br/>
              <w:t xml:space="preserve">Wymagana obsługa weryfikacji wideo kopii zapasowej serwerów fizycznych i maszyn wirtualnych, aby umożliwić administratorowi weryfikację prawidłowego przywracania systemu z kopii zapasowej - kopia zapasowa systemu, po zakończeniu jej wykonywania, jest uruchomiana w formie maszyny wirtualnej na wbudowanym </w:t>
            </w:r>
            <w:proofErr w:type="spellStart"/>
            <w:r w:rsidRPr="00D17BE0">
              <w:rPr>
                <w:kern w:val="0"/>
                <w:lang w:eastAsia="pl-PL"/>
              </w:rPr>
              <w:t>wirtualizatorze</w:t>
            </w:r>
            <w:proofErr w:type="spellEnd"/>
            <w:r w:rsidRPr="00D17BE0">
              <w:rPr>
                <w:kern w:val="0"/>
                <w:lang w:eastAsia="pl-PL"/>
              </w:rPr>
              <w:t>, bezpośrednio na serwerze kopii zapasowej. Nagranie zapisywane na serwerze kopii zapasowej w przyśpieszonym tempie (3-krotne przyśpieszenie).</w:t>
            </w:r>
          </w:p>
        </w:tc>
        <w:tc>
          <w:tcPr>
            <w:tcW w:w="466" w:type="pct"/>
            <w:shd w:val="clear" w:color="000000" w:fill="FFFFFF"/>
          </w:tcPr>
          <w:p w14:paraId="4459AC99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</w:p>
        </w:tc>
      </w:tr>
      <w:tr w:rsidR="00A44798" w:rsidRPr="00D17BE0" w14:paraId="6EF7D9E1" w14:textId="77777777" w:rsidTr="00172576">
        <w:trPr>
          <w:trHeight w:val="280"/>
        </w:trPr>
        <w:tc>
          <w:tcPr>
            <w:tcW w:w="893" w:type="pct"/>
            <w:shd w:val="clear" w:color="000000" w:fill="FFFFFF"/>
            <w:vAlign w:val="center"/>
          </w:tcPr>
          <w:p w14:paraId="79A887CB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color w:val="0070C0"/>
                <w:kern w:val="0"/>
                <w:highlight w:val="magenta"/>
                <w:lang w:eastAsia="pl-PL"/>
              </w:rPr>
            </w:pPr>
            <w:r w:rsidRPr="00D17BE0">
              <w:rPr>
                <w:kern w:val="0"/>
                <w:lang w:eastAsia="pl-PL"/>
              </w:rPr>
              <w:t>Kopia zapasowa Microsoft 365 i możliwości przywracania</w:t>
            </w:r>
          </w:p>
        </w:tc>
        <w:tc>
          <w:tcPr>
            <w:tcW w:w="3641" w:type="pct"/>
            <w:shd w:val="clear" w:color="000000" w:fill="FFFFFF"/>
            <w:vAlign w:val="center"/>
          </w:tcPr>
          <w:p w14:paraId="516E70F4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Wymagana obsługa tworzenia automatycznej kopii zapasowej następujących elementów środowiska Microsoft 365:</w:t>
            </w:r>
          </w:p>
          <w:p w14:paraId="14F02460" w14:textId="77777777" w:rsidR="00A44798" w:rsidRPr="00D17BE0" w:rsidRDefault="00A44798" w:rsidP="00172576">
            <w:pPr>
              <w:numPr>
                <w:ilvl w:val="0"/>
                <w:numId w:val="11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Microsoft Exchange (wiadomości e-mail i załączniki, skrzynki pocztowe użytkowników i skrzynki udostępnione, wraz z zachowaniem struktury; kontakty i wydarzenia kalendarza z załącznikami)</w:t>
            </w:r>
          </w:p>
          <w:p w14:paraId="5BB02148" w14:textId="77777777" w:rsidR="00A44798" w:rsidRPr="00D17BE0" w:rsidRDefault="00A44798" w:rsidP="00172576">
            <w:pPr>
              <w:numPr>
                <w:ilvl w:val="0"/>
                <w:numId w:val="11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val="en-US" w:eastAsia="pl-PL"/>
              </w:rPr>
            </w:pPr>
            <w:r w:rsidRPr="00D17BE0">
              <w:rPr>
                <w:kern w:val="0"/>
                <w:lang w:val="en-US" w:eastAsia="pl-PL"/>
              </w:rPr>
              <w:t>Microsoft OneDrive (</w:t>
            </w:r>
            <w:proofErr w:type="spellStart"/>
            <w:r w:rsidRPr="00D17BE0">
              <w:rPr>
                <w:kern w:val="0"/>
                <w:lang w:val="en-US" w:eastAsia="pl-PL"/>
              </w:rPr>
              <w:t>foldery</w:t>
            </w:r>
            <w:proofErr w:type="spellEnd"/>
            <w:r w:rsidRPr="00D17BE0">
              <w:rPr>
                <w:kern w:val="0"/>
                <w:lang w:val="en-US" w:eastAsia="pl-PL"/>
              </w:rPr>
              <w:t xml:space="preserve"> </w:t>
            </w:r>
            <w:proofErr w:type="spellStart"/>
            <w:r w:rsidRPr="00D17BE0">
              <w:rPr>
                <w:kern w:val="0"/>
                <w:lang w:val="en-US" w:eastAsia="pl-PL"/>
              </w:rPr>
              <w:t>i</w:t>
            </w:r>
            <w:proofErr w:type="spellEnd"/>
            <w:r w:rsidRPr="00D17BE0">
              <w:rPr>
                <w:kern w:val="0"/>
                <w:lang w:val="en-US" w:eastAsia="pl-PL"/>
              </w:rPr>
              <w:t xml:space="preserve"> </w:t>
            </w:r>
            <w:proofErr w:type="spellStart"/>
            <w:r w:rsidRPr="00D17BE0">
              <w:rPr>
                <w:kern w:val="0"/>
                <w:lang w:val="en-US" w:eastAsia="pl-PL"/>
              </w:rPr>
              <w:t>pliki</w:t>
            </w:r>
            <w:proofErr w:type="spellEnd"/>
            <w:r w:rsidRPr="00D17BE0">
              <w:rPr>
                <w:kern w:val="0"/>
                <w:lang w:val="en-US" w:eastAsia="pl-PL"/>
              </w:rPr>
              <w:t>; OneNote)</w:t>
            </w:r>
          </w:p>
          <w:p w14:paraId="0EF9C005" w14:textId="77777777" w:rsidR="00A44798" w:rsidRPr="00D17BE0" w:rsidRDefault="00A44798" w:rsidP="00172576">
            <w:pPr>
              <w:numPr>
                <w:ilvl w:val="0"/>
                <w:numId w:val="11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Microsoft Chat (wiadomości 1-na-1)</w:t>
            </w:r>
          </w:p>
          <w:p w14:paraId="1E4832C5" w14:textId="77777777" w:rsidR="00A44798" w:rsidRPr="00D17BE0" w:rsidRDefault="00A44798" w:rsidP="00172576">
            <w:pPr>
              <w:numPr>
                <w:ilvl w:val="0"/>
                <w:numId w:val="11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Grupy Microsoft 365 (poczta grupy i kalendarze grupy)</w:t>
            </w:r>
          </w:p>
          <w:p w14:paraId="52D076D3" w14:textId="77777777" w:rsidR="00A44798" w:rsidRPr="00D17BE0" w:rsidRDefault="00A44798" w:rsidP="00172576">
            <w:pPr>
              <w:numPr>
                <w:ilvl w:val="0"/>
                <w:numId w:val="11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Microsoft SharePoint (biblioteki dokumentów i listy: witryny zespołów, witryny do komunikacji, witryny osobiste)</w:t>
            </w:r>
          </w:p>
          <w:p w14:paraId="226B4C87" w14:textId="77777777" w:rsidR="00A44798" w:rsidRPr="00D17BE0" w:rsidRDefault="00A44798" w:rsidP="00172576">
            <w:pPr>
              <w:numPr>
                <w:ilvl w:val="0"/>
                <w:numId w:val="11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 xml:space="preserve">Microsoft </w:t>
            </w:r>
            <w:proofErr w:type="spellStart"/>
            <w:r w:rsidRPr="00D17BE0">
              <w:rPr>
                <w:kern w:val="0"/>
                <w:lang w:eastAsia="pl-PL"/>
              </w:rPr>
              <w:t>Teams</w:t>
            </w:r>
            <w:proofErr w:type="spellEnd"/>
            <w:r w:rsidRPr="00D17BE0">
              <w:rPr>
                <w:kern w:val="0"/>
                <w:lang w:eastAsia="pl-PL"/>
              </w:rPr>
              <w:t xml:space="preserve"> (posty na kanałach zespołu)</w:t>
            </w:r>
          </w:p>
          <w:p w14:paraId="0963A2A6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</w:p>
          <w:p w14:paraId="4E637858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 xml:space="preserve">Wymagana obsługa wielu </w:t>
            </w:r>
            <w:proofErr w:type="spellStart"/>
            <w:r w:rsidRPr="00D17BE0">
              <w:rPr>
                <w:kern w:val="0"/>
                <w:lang w:eastAsia="pl-PL"/>
              </w:rPr>
              <w:t>tenantów</w:t>
            </w:r>
            <w:proofErr w:type="spellEnd"/>
            <w:r w:rsidRPr="00D17BE0">
              <w:rPr>
                <w:kern w:val="0"/>
                <w:lang w:eastAsia="pl-PL"/>
              </w:rPr>
              <w:t xml:space="preserve">. Wymagana obsługa automatycznej konfiguracji z dodawanym </w:t>
            </w:r>
            <w:proofErr w:type="spellStart"/>
            <w:r w:rsidRPr="00D17BE0">
              <w:rPr>
                <w:kern w:val="0"/>
                <w:lang w:eastAsia="pl-PL"/>
              </w:rPr>
              <w:t>tenantem</w:t>
            </w:r>
            <w:proofErr w:type="spellEnd"/>
            <w:r w:rsidRPr="00D17BE0">
              <w:rPr>
                <w:kern w:val="0"/>
                <w:lang w:eastAsia="pl-PL"/>
              </w:rPr>
              <w:t xml:space="preserve"> wraz z automatyczną rejestracją wymaganych aplikacji </w:t>
            </w:r>
            <w:proofErr w:type="spellStart"/>
            <w:r w:rsidRPr="00D17BE0">
              <w:rPr>
                <w:kern w:val="0"/>
                <w:lang w:eastAsia="pl-PL"/>
              </w:rPr>
              <w:t>Entra</w:t>
            </w:r>
            <w:proofErr w:type="spellEnd"/>
            <w:r w:rsidRPr="00D17BE0">
              <w:rPr>
                <w:kern w:val="0"/>
                <w:lang w:eastAsia="pl-PL"/>
              </w:rPr>
              <w:t xml:space="preserve"> ID w środowisku Microsoft 365 podczas dodawania </w:t>
            </w:r>
            <w:proofErr w:type="spellStart"/>
            <w:r w:rsidRPr="00D17BE0">
              <w:rPr>
                <w:kern w:val="0"/>
                <w:lang w:eastAsia="pl-PL"/>
              </w:rPr>
              <w:t>tenantu</w:t>
            </w:r>
            <w:proofErr w:type="spellEnd"/>
            <w:r w:rsidRPr="00D17BE0">
              <w:rPr>
                <w:kern w:val="0"/>
                <w:lang w:eastAsia="pl-PL"/>
              </w:rPr>
              <w:t xml:space="preserve">. Istniejące oraz dodane w przyszłości konta Microsoft 365 z licencjami w wybranych grupach mają zostać objęte kopią zapasową w sposób automatyczny. Wymagana możliwość dodania kont bez licencji. </w:t>
            </w:r>
          </w:p>
          <w:p w14:paraId="590CB118" w14:textId="77777777" w:rsidR="00A44798" w:rsidRPr="00D17BE0" w:rsidRDefault="00A44798" w:rsidP="00172576">
            <w:pPr>
              <w:suppressAutoHyphens w:val="0"/>
              <w:spacing w:line="240" w:lineRule="auto"/>
              <w:ind w:left="720"/>
              <w:contextualSpacing/>
              <w:textAlignment w:val="auto"/>
              <w:rPr>
                <w:kern w:val="0"/>
                <w:lang w:eastAsia="pl-PL"/>
              </w:rPr>
            </w:pPr>
          </w:p>
          <w:p w14:paraId="56F2B97D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Wymagane funkcje przywracania:</w:t>
            </w:r>
          </w:p>
          <w:p w14:paraId="38C2CD19" w14:textId="77777777" w:rsidR="00A44798" w:rsidRPr="00D17BE0" w:rsidRDefault="00A44798" w:rsidP="00172576">
            <w:pPr>
              <w:numPr>
                <w:ilvl w:val="0"/>
                <w:numId w:val="17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 xml:space="preserve">OneDrive: pobieranie / przywracanie do usługi Microsoft 365 (ten sam </w:t>
            </w:r>
            <w:proofErr w:type="spellStart"/>
            <w:r w:rsidRPr="00D17BE0">
              <w:rPr>
                <w:kern w:val="0"/>
                <w:lang w:eastAsia="pl-PL"/>
              </w:rPr>
              <w:t>tenant</w:t>
            </w:r>
            <w:proofErr w:type="spellEnd"/>
            <w:r w:rsidRPr="00D17BE0">
              <w:rPr>
                <w:kern w:val="0"/>
                <w:lang w:eastAsia="pl-PL"/>
              </w:rPr>
              <w:t>, to samo lub inne konto Microsoft 365) plików i folderów</w:t>
            </w:r>
          </w:p>
          <w:p w14:paraId="24430602" w14:textId="77777777" w:rsidR="00A44798" w:rsidRPr="00D17BE0" w:rsidRDefault="00A44798" w:rsidP="00172576">
            <w:pPr>
              <w:numPr>
                <w:ilvl w:val="0"/>
                <w:numId w:val="17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 xml:space="preserve">Microsoft Exchange: podgląd treści i możliwość pobierania załączników, eksport wiadomości e-mail, folderów i skrzynek </w:t>
            </w:r>
            <w:r w:rsidRPr="00D17BE0">
              <w:rPr>
                <w:kern w:val="0"/>
                <w:lang w:eastAsia="pl-PL"/>
              </w:rPr>
              <w:lastRenderedPageBreak/>
              <w:t>pocztowych do pliki .</w:t>
            </w:r>
            <w:proofErr w:type="spellStart"/>
            <w:r w:rsidRPr="00D17BE0">
              <w:rPr>
                <w:kern w:val="0"/>
                <w:lang w:eastAsia="pl-PL"/>
              </w:rPr>
              <w:t>eml</w:t>
            </w:r>
            <w:proofErr w:type="spellEnd"/>
            <w:r w:rsidRPr="00D17BE0">
              <w:rPr>
                <w:kern w:val="0"/>
                <w:lang w:eastAsia="pl-PL"/>
              </w:rPr>
              <w:t xml:space="preserve"> i .pst, pobieranie oraz przywracanie do usługi Microsoft 365 wiadomości e-mail, folderów i skrzynek pocztowych; eksport do pliku .</w:t>
            </w:r>
            <w:proofErr w:type="spellStart"/>
            <w:r w:rsidRPr="00D17BE0">
              <w:rPr>
                <w:kern w:val="0"/>
                <w:lang w:eastAsia="pl-PL"/>
              </w:rPr>
              <w:t>csv</w:t>
            </w:r>
            <w:proofErr w:type="spellEnd"/>
            <w:r w:rsidRPr="00D17BE0">
              <w:rPr>
                <w:kern w:val="0"/>
                <w:lang w:eastAsia="pl-PL"/>
              </w:rPr>
              <w:t xml:space="preserve"> i przywracanie do usługi Microsoft 365 kontaktów; eksport do pliku .</w:t>
            </w:r>
            <w:proofErr w:type="spellStart"/>
            <w:r w:rsidRPr="00D17BE0">
              <w:rPr>
                <w:kern w:val="0"/>
                <w:lang w:eastAsia="pl-PL"/>
              </w:rPr>
              <w:t>ics</w:t>
            </w:r>
            <w:proofErr w:type="spellEnd"/>
            <w:r w:rsidRPr="00D17BE0">
              <w:rPr>
                <w:kern w:val="0"/>
                <w:lang w:eastAsia="pl-PL"/>
              </w:rPr>
              <w:t xml:space="preserve"> i przywracanie do usługi Microsoft 365 zdarzeń kalendarza.</w:t>
            </w:r>
          </w:p>
          <w:p w14:paraId="3A4A50F8" w14:textId="77777777" w:rsidR="00A44798" w:rsidRPr="00D17BE0" w:rsidRDefault="00A44798" w:rsidP="00172576">
            <w:pPr>
              <w:numPr>
                <w:ilvl w:val="0"/>
                <w:numId w:val="17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Microsoft Chat: podgląd treści wiadomości, pobieranie pojedynczych i wszystkich wiadomości w formacie HTML</w:t>
            </w:r>
          </w:p>
          <w:p w14:paraId="5011168E" w14:textId="77777777" w:rsidR="00A44798" w:rsidRPr="00D17BE0" w:rsidRDefault="00A44798" w:rsidP="00172576">
            <w:pPr>
              <w:numPr>
                <w:ilvl w:val="0"/>
                <w:numId w:val="17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SharePoint: pobieranie pojedynczych i wielu elementów biblioteki dokumentów; przywracanie do usługi Microsoft 365 pojedynczych i wielu elementów list i bibliotek dokumentów</w:t>
            </w:r>
          </w:p>
          <w:p w14:paraId="3A9B24F8" w14:textId="77777777" w:rsidR="00A44798" w:rsidRPr="00D17BE0" w:rsidRDefault="00A44798" w:rsidP="00172576">
            <w:pPr>
              <w:numPr>
                <w:ilvl w:val="0"/>
                <w:numId w:val="12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Microsoft SharePoint: pobieranie pojedynczych i wielu elementów biblioteki dokumentów; przywracanie pojedynczych i wielu elementów list i bibliotek dokumentów. Możliwość wyboru innej witryny i ścieżki docelowej podczas przywracania</w:t>
            </w:r>
          </w:p>
          <w:p w14:paraId="6CE620B2" w14:textId="77777777" w:rsidR="00A44798" w:rsidRPr="00D17BE0" w:rsidRDefault="00A44798" w:rsidP="00172576">
            <w:pPr>
              <w:numPr>
                <w:ilvl w:val="0"/>
                <w:numId w:val="12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 xml:space="preserve">Microsoft </w:t>
            </w:r>
            <w:proofErr w:type="spellStart"/>
            <w:r w:rsidRPr="00D17BE0">
              <w:rPr>
                <w:kern w:val="0"/>
                <w:lang w:eastAsia="pl-PL"/>
              </w:rPr>
              <w:t>Teams</w:t>
            </w:r>
            <w:proofErr w:type="spellEnd"/>
            <w:r w:rsidRPr="00D17BE0">
              <w:rPr>
                <w:kern w:val="0"/>
                <w:lang w:eastAsia="pl-PL"/>
              </w:rPr>
              <w:t xml:space="preserve">: podgląd treści wpisów; pobieranie pojedynczych i wszystkich wpisów kanału do pliku HTML oraz ich przywracanie bezpośrednio do usługi Microsoft 365 </w:t>
            </w:r>
          </w:p>
          <w:p w14:paraId="53814E5D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</w:p>
          <w:p w14:paraId="22A82FD0" w14:textId="77777777" w:rsidR="00A44798" w:rsidRPr="00D17BE0" w:rsidRDefault="00A44798" w:rsidP="00172576">
            <w:p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 xml:space="preserve">Możliwość dołączenia serwera kopii zapasowej do Microsoft </w:t>
            </w:r>
            <w:proofErr w:type="spellStart"/>
            <w:r w:rsidRPr="00D17BE0">
              <w:rPr>
                <w:kern w:val="0"/>
                <w:lang w:eastAsia="pl-PL"/>
              </w:rPr>
              <w:t>Entra</w:t>
            </w:r>
            <w:proofErr w:type="spellEnd"/>
            <w:r w:rsidRPr="00D17BE0">
              <w:rPr>
                <w:kern w:val="0"/>
                <w:lang w:eastAsia="pl-PL"/>
              </w:rPr>
              <w:t xml:space="preserve"> </w:t>
            </w:r>
            <w:proofErr w:type="spellStart"/>
            <w:r w:rsidRPr="00D17BE0">
              <w:rPr>
                <w:kern w:val="0"/>
                <w:lang w:eastAsia="pl-PL"/>
              </w:rPr>
              <w:t>Domain</w:t>
            </w:r>
            <w:proofErr w:type="spellEnd"/>
            <w:r w:rsidRPr="00D17BE0">
              <w:rPr>
                <w:kern w:val="0"/>
                <w:lang w:eastAsia="pl-PL"/>
              </w:rPr>
              <w:t xml:space="preserve"> Services </w:t>
            </w:r>
            <w:r w:rsidRPr="00D17BE0">
              <w:rPr>
                <w:kern w:val="0"/>
                <w:lang w:eastAsia="pl-PL"/>
              </w:rPr>
              <w:br/>
              <w:t xml:space="preserve">w celu umożliwienia użytkownikom Microsoft 365 samodzielnego przywracania wybranych elementów Exchange i OneDrive. </w:t>
            </w:r>
          </w:p>
        </w:tc>
        <w:tc>
          <w:tcPr>
            <w:tcW w:w="466" w:type="pct"/>
            <w:shd w:val="clear" w:color="000000" w:fill="FFFFFF"/>
          </w:tcPr>
          <w:p w14:paraId="293EF2DD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</w:p>
        </w:tc>
      </w:tr>
      <w:tr w:rsidR="00A44798" w:rsidRPr="00D17BE0" w14:paraId="5E04604F" w14:textId="77777777" w:rsidTr="00172576">
        <w:trPr>
          <w:trHeight w:val="280"/>
        </w:trPr>
        <w:tc>
          <w:tcPr>
            <w:tcW w:w="893" w:type="pct"/>
            <w:shd w:val="clear" w:color="000000" w:fill="FFFFFF"/>
            <w:vAlign w:val="center"/>
          </w:tcPr>
          <w:p w14:paraId="356E8586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Kopia zapasowa serwerów plików i możliwości przywracania</w:t>
            </w:r>
          </w:p>
        </w:tc>
        <w:tc>
          <w:tcPr>
            <w:tcW w:w="3641" w:type="pct"/>
            <w:shd w:val="clear" w:color="000000" w:fill="FFFFFF"/>
            <w:vAlign w:val="center"/>
          </w:tcPr>
          <w:p w14:paraId="6C053806" w14:textId="77777777" w:rsidR="00A44798" w:rsidRPr="00D17BE0" w:rsidRDefault="00A44798" w:rsidP="00172576">
            <w:pPr>
              <w:numPr>
                <w:ilvl w:val="0"/>
                <w:numId w:val="20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 xml:space="preserve">Obsługa kopii zapasowej serwerów plików poprzez protokół SMB1, SMB2, SMB3. </w:t>
            </w:r>
          </w:p>
          <w:p w14:paraId="1F432FEC" w14:textId="77777777" w:rsidR="00A44798" w:rsidRPr="00D17BE0" w:rsidRDefault="00A44798" w:rsidP="00172576">
            <w:pPr>
              <w:numPr>
                <w:ilvl w:val="0"/>
                <w:numId w:val="20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 xml:space="preserve">Wymagana obsługa Microsoft Volume </w:t>
            </w:r>
            <w:proofErr w:type="spellStart"/>
            <w:r w:rsidRPr="00D17BE0">
              <w:rPr>
                <w:kern w:val="0"/>
                <w:lang w:eastAsia="pl-PL"/>
              </w:rPr>
              <w:t>Shadow</w:t>
            </w:r>
            <w:proofErr w:type="spellEnd"/>
            <w:r w:rsidRPr="00D17BE0">
              <w:rPr>
                <w:kern w:val="0"/>
                <w:lang w:eastAsia="pl-PL"/>
              </w:rPr>
              <w:t xml:space="preserve"> </w:t>
            </w:r>
            <w:proofErr w:type="spellStart"/>
            <w:r w:rsidRPr="00D17BE0">
              <w:rPr>
                <w:kern w:val="0"/>
                <w:lang w:eastAsia="pl-PL"/>
              </w:rPr>
              <w:t>Copy</w:t>
            </w:r>
            <w:proofErr w:type="spellEnd"/>
            <w:r w:rsidRPr="00D17BE0">
              <w:rPr>
                <w:kern w:val="0"/>
                <w:lang w:eastAsia="pl-PL"/>
              </w:rPr>
              <w:t xml:space="preserve"> Service dla udziałów plików SMB, dla środowisk Windows Server 2012 i nowszych w celu tworzenia spójnych kopii zapasowych. </w:t>
            </w:r>
          </w:p>
          <w:p w14:paraId="6F924061" w14:textId="77777777" w:rsidR="00A44798" w:rsidRPr="00D17BE0" w:rsidRDefault="00A44798" w:rsidP="00172576">
            <w:pPr>
              <w:numPr>
                <w:ilvl w:val="0"/>
                <w:numId w:val="20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 xml:space="preserve">Możliwość pobierania wybranych plików i folderów z poziomu portalu przywracania (dostęp przez www). </w:t>
            </w:r>
          </w:p>
        </w:tc>
        <w:tc>
          <w:tcPr>
            <w:tcW w:w="466" w:type="pct"/>
            <w:shd w:val="clear" w:color="000000" w:fill="FFFFFF"/>
          </w:tcPr>
          <w:p w14:paraId="58BCCCA9" w14:textId="77777777" w:rsidR="00A44798" w:rsidRPr="00D17BE0" w:rsidRDefault="00A44798" w:rsidP="00E924FC">
            <w:pPr>
              <w:suppressAutoHyphens w:val="0"/>
              <w:spacing w:line="240" w:lineRule="auto"/>
              <w:ind w:left="720"/>
              <w:contextualSpacing/>
              <w:textAlignment w:val="auto"/>
              <w:rPr>
                <w:kern w:val="0"/>
                <w:lang w:eastAsia="pl-PL"/>
              </w:rPr>
            </w:pPr>
          </w:p>
        </w:tc>
      </w:tr>
      <w:tr w:rsidR="00A44798" w:rsidRPr="00D17BE0" w14:paraId="6BC57F62" w14:textId="77777777" w:rsidTr="00172576">
        <w:trPr>
          <w:trHeight w:val="280"/>
        </w:trPr>
        <w:tc>
          <w:tcPr>
            <w:tcW w:w="893" w:type="pct"/>
            <w:shd w:val="clear" w:color="000000" w:fill="FFFFFF"/>
            <w:vAlign w:val="center"/>
          </w:tcPr>
          <w:p w14:paraId="68EFACA2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Kopia zapasowa baz danych i możliwości przywracania</w:t>
            </w:r>
          </w:p>
        </w:tc>
        <w:tc>
          <w:tcPr>
            <w:tcW w:w="3641" w:type="pct"/>
            <w:shd w:val="clear" w:color="000000" w:fill="FFFFFF"/>
            <w:vAlign w:val="center"/>
          </w:tcPr>
          <w:p w14:paraId="4DBEBF4F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 xml:space="preserve">Wymagana obsługa wykrywania i kopii zapasowych baz danych uruchomionych na wspieranych serwerach fizycznych i maszynach wirtualnych. Kopia zapasowa wykonywana w formie pełnego obrazu systemu lub wybranych woluminów, na których znajdują się wspierane bazy danych. </w:t>
            </w:r>
          </w:p>
          <w:p w14:paraId="29BE083A" w14:textId="77777777" w:rsidR="00A44798" w:rsidRPr="00D17BE0" w:rsidRDefault="00A44798" w:rsidP="00172576">
            <w:pPr>
              <w:numPr>
                <w:ilvl w:val="0"/>
                <w:numId w:val="19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 xml:space="preserve">Obsługa kopii zapasowej następujących wersji Microsoft SQL Server: Microsoft SQL Server 2022, 2019, 2017, dla następujących systemów operacyjnych: Windows Server 2022 </w:t>
            </w:r>
            <w:proofErr w:type="spellStart"/>
            <w:r w:rsidRPr="00D17BE0">
              <w:rPr>
                <w:kern w:val="0"/>
                <w:lang w:eastAsia="pl-PL"/>
              </w:rPr>
              <w:t>Core</w:t>
            </w:r>
            <w:proofErr w:type="spellEnd"/>
            <w:r w:rsidRPr="00D17BE0">
              <w:rPr>
                <w:kern w:val="0"/>
                <w:lang w:eastAsia="pl-PL"/>
              </w:rPr>
              <w:t xml:space="preserve">, 2019 </w:t>
            </w:r>
            <w:proofErr w:type="spellStart"/>
            <w:r w:rsidRPr="00D17BE0">
              <w:rPr>
                <w:kern w:val="0"/>
                <w:lang w:eastAsia="pl-PL"/>
              </w:rPr>
              <w:t>Core</w:t>
            </w:r>
            <w:proofErr w:type="spellEnd"/>
            <w:r w:rsidRPr="00D17BE0">
              <w:rPr>
                <w:kern w:val="0"/>
                <w:lang w:eastAsia="pl-PL"/>
              </w:rPr>
              <w:t xml:space="preserve">, 2016 </w:t>
            </w:r>
            <w:proofErr w:type="spellStart"/>
            <w:r w:rsidRPr="00D17BE0">
              <w:rPr>
                <w:kern w:val="0"/>
                <w:lang w:eastAsia="pl-PL"/>
              </w:rPr>
              <w:t>Core</w:t>
            </w:r>
            <w:proofErr w:type="spellEnd"/>
          </w:p>
          <w:p w14:paraId="7A4E5A54" w14:textId="77777777" w:rsidR="00A44798" w:rsidRPr="00D17BE0" w:rsidRDefault="00A44798" w:rsidP="00172576">
            <w:pPr>
              <w:numPr>
                <w:ilvl w:val="0"/>
                <w:numId w:val="19"/>
              </w:numPr>
              <w:suppressAutoHyphens w:val="0"/>
              <w:spacing w:line="240" w:lineRule="auto"/>
              <w:contextualSpacing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 xml:space="preserve">Obsługa kopii zapasowej następujących wersji Oracle Database (w tym Oracle Database Express Edition): Oracle Database 21c, 19c, 18c, dla następujących systemów operacyjnych: Windows Server 2022 </w:t>
            </w:r>
            <w:proofErr w:type="spellStart"/>
            <w:r w:rsidRPr="00D17BE0">
              <w:rPr>
                <w:kern w:val="0"/>
                <w:lang w:eastAsia="pl-PL"/>
              </w:rPr>
              <w:t>Core</w:t>
            </w:r>
            <w:proofErr w:type="spellEnd"/>
            <w:r w:rsidRPr="00D17BE0">
              <w:rPr>
                <w:kern w:val="0"/>
                <w:lang w:eastAsia="pl-PL"/>
              </w:rPr>
              <w:t xml:space="preserve">, 2019 </w:t>
            </w:r>
            <w:proofErr w:type="spellStart"/>
            <w:r w:rsidRPr="00D17BE0">
              <w:rPr>
                <w:kern w:val="0"/>
                <w:lang w:eastAsia="pl-PL"/>
              </w:rPr>
              <w:t>Core</w:t>
            </w:r>
            <w:proofErr w:type="spellEnd"/>
            <w:r w:rsidRPr="00D17BE0">
              <w:rPr>
                <w:kern w:val="0"/>
                <w:lang w:eastAsia="pl-PL"/>
              </w:rPr>
              <w:t xml:space="preserve">, 2016 </w:t>
            </w:r>
            <w:proofErr w:type="spellStart"/>
            <w:r w:rsidRPr="00D17BE0">
              <w:rPr>
                <w:kern w:val="0"/>
                <w:lang w:eastAsia="pl-PL"/>
              </w:rPr>
              <w:t>Core</w:t>
            </w:r>
            <w:proofErr w:type="spellEnd"/>
            <w:r w:rsidRPr="00D17BE0">
              <w:rPr>
                <w:kern w:val="0"/>
                <w:lang w:eastAsia="pl-PL"/>
              </w:rPr>
              <w:t xml:space="preserve">, Red </w:t>
            </w:r>
            <w:proofErr w:type="spellStart"/>
            <w:r w:rsidRPr="00D17BE0">
              <w:rPr>
                <w:kern w:val="0"/>
                <w:lang w:eastAsia="pl-PL"/>
              </w:rPr>
              <w:t>Hat</w:t>
            </w:r>
            <w:proofErr w:type="spellEnd"/>
            <w:r w:rsidRPr="00D17BE0">
              <w:rPr>
                <w:kern w:val="0"/>
                <w:lang w:eastAsia="pl-PL"/>
              </w:rPr>
              <w:t xml:space="preserve"> Enterprise Linux 9.4. 8.8</w:t>
            </w:r>
          </w:p>
          <w:p w14:paraId="2AEC50BD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color w:val="0070C0"/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 xml:space="preserve">Wymagana obsługa kopii zapasowej uwzględniającej aplikacje, obsługa Volume </w:t>
            </w:r>
            <w:proofErr w:type="spellStart"/>
            <w:r w:rsidRPr="00D17BE0">
              <w:rPr>
                <w:kern w:val="0"/>
                <w:lang w:eastAsia="pl-PL"/>
              </w:rPr>
              <w:t>Shadow</w:t>
            </w:r>
            <w:proofErr w:type="spellEnd"/>
            <w:r w:rsidRPr="00D17BE0">
              <w:rPr>
                <w:kern w:val="0"/>
                <w:lang w:eastAsia="pl-PL"/>
              </w:rPr>
              <w:t xml:space="preserve"> </w:t>
            </w:r>
            <w:proofErr w:type="spellStart"/>
            <w:r w:rsidRPr="00D17BE0">
              <w:rPr>
                <w:kern w:val="0"/>
                <w:lang w:eastAsia="pl-PL"/>
              </w:rPr>
              <w:t>Copy</w:t>
            </w:r>
            <w:proofErr w:type="spellEnd"/>
            <w:r w:rsidRPr="00D17BE0">
              <w:rPr>
                <w:kern w:val="0"/>
                <w:lang w:eastAsia="pl-PL"/>
              </w:rPr>
              <w:t xml:space="preserve"> Service (VSS) dla Microsoft SQL Server, obsługa spójności transakcji podczas tworzenia kopii zapasowej, również podczas aktywnych transakcji, obsługa logów baz danych bezpośrednio na maszynie źródłowej, możliwość wstrzymania kopii w przypadku wystąpienia błędów baz danych, obsługa </w:t>
            </w:r>
            <w:proofErr w:type="spellStart"/>
            <w:r w:rsidRPr="00D17BE0">
              <w:rPr>
                <w:kern w:val="0"/>
                <w:lang w:eastAsia="pl-PL"/>
              </w:rPr>
              <w:t>trunkingu</w:t>
            </w:r>
            <w:proofErr w:type="spellEnd"/>
            <w:r w:rsidRPr="00D17BE0">
              <w:rPr>
                <w:kern w:val="0"/>
                <w:lang w:eastAsia="pl-PL"/>
              </w:rPr>
              <w:t xml:space="preserve"> logów transakcji, usuwania zarchiwizowania logów </w:t>
            </w:r>
          </w:p>
        </w:tc>
        <w:tc>
          <w:tcPr>
            <w:tcW w:w="466" w:type="pct"/>
            <w:shd w:val="clear" w:color="000000" w:fill="FFFFFF"/>
          </w:tcPr>
          <w:p w14:paraId="46E21ED4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</w:p>
        </w:tc>
      </w:tr>
      <w:tr w:rsidR="00A44798" w:rsidRPr="00D17BE0" w14:paraId="3052E272" w14:textId="77777777" w:rsidTr="00172576">
        <w:trPr>
          <w:trHeight w:val="280"/>
        </w:trPr>
        <w:tc>
          <w:tcPr>
            <w:tcW w:w="893" w:type="pct"/>
            <w:shd w:val="clear" w:color="000000" w:fill="FFFFFF"/>
            <w:vAlign w:val="center"/>
          </w:tcPr>
          <w:p w14:paraId="12B4C0AD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Metody autoryzacji</w:t>
            </w:r>
          </w:p>
        </w:tc>
        <w:tc>
          <w:tcPr>
            <w:tcW w:w="3641" w:type="pct"/>
            <w:shd w:val="clear" w:color="000000" w:fill="FFFFFF"/>
            <w:vAlign w:val="center"/>
          </w:tcPr>
          <w:p w14:paraId="3B5059E1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Połączenie agenta kopii zapasowej (PC, serwery fizyczne) z serwerem kopii zapasowej nawiązywane za pomocą klucza połączenia powiązanym</w:t>
            </w:r>
            <w:r w:rsidRPr="00D17BE0">
              <w:rPr>
                <w:kern w:val="0"/>
                <w:sz w:val="24"/>
                <w:szCs w:val="24"/>
                <w:lang w:eastAsia="pl-PL"/>
              </w:rPr>
              <w:t xml:space="preserve"> </w:t>
            </w:r>
            <w:r w:rsidRPr="00D17BE0">
              <w:rPr>
                <w:kern w:val="0"/>
                <w:lang w:eastAsia="pl-PL"/>
              </w:rPr>
              <w:t>bezpośrednio z wybranym planem ochrony oraz serwerem kopii zapasowej, bez konieczności stosowania nazwy użytkownika i hasła</w:t>
            </w:r>
          </w:p>
        </w:tc>
        <w:tc>
          <w:tcPr>
            <w:tcW w:w="466" w:type="pct"/>
            <w:shd w:val="clear" w:color="000000" w:fill="FFFFFF"/>
          </w:tcPr>
          <w:p w14:paraId="1494ECF3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</w:p>
        </w:tc>
      </w:tr>
      <w:tr w:rsidR="00A44798" w:rsidRPr="00D17BE0" w14:paraId="6ACF7E36" w14:textId="77777777" w:rsidTr="00172576">
        <w:trPr>
          <w:trHeight w:val="280"/>
        </w:trPr>
        <w:tc>
          <w:tcPr>
            <w:tcW w:w="893" w:type="pct"/>
            <w:shd w:val="clear" w:color="000000" w:fill="FFFFFF"/>
            <w:vAlign w:val="center"/>
          </w:tcPr>
          <w:p w14:paraId="76C603C8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 xml:space="preserve">Uprawnienia administracyjne oraz delegowanie </w:t>
            </w:r>
            <w:r w:rsidRPr="00D17BE0">
              <w:rPr>
                <w:kern w:val="0"/>
                <w:lang w:eastAsia="pl-PL"/>
              </w:rPr>
              <w:lastRenderedPageBreak/>
              <w:t>uprawnień administracyjnych</w:t>
            </w:r>
          </w:p>
        </w:tc>
        <w:tc>
          <w:tcPr>
            <w:tcW w:w="3641" w:type="pct"/>
            <w:shd w:val="clear" w:color="000000" w:fill="FFFFFF"/>
            <w:vAlign w:val="center"/>
          </w:tcPr>
          <w:p w14:paraId="258BFDBA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lastRenderedPageBreak/>
              <w:t>Możliwość pełnego zarządzania systemem poprzez konto super administratora (w tym dostęp do Konsoli systemu i OOB) – konto tworzone podczas instalacji systemu.</w:t>
            </w:r>
          </w:p>
          <w:p w14:paraId="06919BF8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lastRenderedPageBreak/>
              <w:t>Możliwość tworzenia lokalnych kont użytkowników w systemie do tworzenia kopii zapasowej środowiska IT (system zarządzania) i przypisywania ich do zdefiniowanych grup użytkowników.</w:t>
            </w:r>
            <w:r w:rsidRPr="00D17BE0">
              <w:rPr>
                <w:kern w:val="0"/>
                <w:lang w:eastAsia="pl-PL"/>
              </w:rPr>
              <w:br/>
              <w:t>Możliwość podłączenia do następujących typów domen w celu zarządzania uprawnieniami administracyjnymi: Microsoft Active Directory, LDAP.</w:t>
            </w:r>
          </w:p>
          <w:p w14:paraId="1B1932F1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 xml:space="preserve">Wsparcie dla następujących protokołów Single </w:t>
            </w:r>
            <w:proofErr w:type="spellStart"/>
            <w:r w:rsidRPr="00D17BE0">
              <w:rPr>
                <w:kern w:val="0"/>
                <w:lang w:eastAsia="pl-PL"/>
              </w:rPr>
              <w:t>Sign</w:t>
            </w:r>
            <w:proofErr w:type="spellEnd"/>
            <w:r w:rsidRPr="00D17BE0">
              <w:rPr>
                <w:kern w:val="0"/>
                <w:lang w:eastAsia="pl-PL"/>
              </w:rPr>
              <w:t xml:space="preserve">-On (SSO) w celu uprawnienia logowania do systemu: OIDC (w tym </w:t>
            </w:r>
            <w:proofErr w:type="spellStart"/>
            <w:r w:rsidRPr="00D17BE0">
              <w:rPr>
                <w:kern w:val="0"/>
                <w:lang w:eastAsia="pl-PL"/>
              </w:rPr>
              <w:t>Entra</w:t>
            </w:r>
            <w:proofErr w:type="spellEnd"/>
            <w:r w:rsidRPr="00D17BE0">
              <w:rPr>
                <w:kern w:val="0"/>
                <w:lang w:eastAsia="pl-PL"/>
              </w:rPr>
              <w:t xml:space="preserve"> ID), SAML 2.0, CAS, </w:t>
            </w:r>
          </w:p>
        </w:tc>
        <w:tc>
          <w:tcPr>
            <w:tcW w:w="466" w:type="pct"/>
            <w:shd w:val="clear" w:color="000000" w:fill="FFFFFF"/>
          </w:tcPr>
          <w:p w14:paraId="30C403B8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</w:p>
        </w:tc>
      </w:tr>
      <w:tr w:rsidR="00A44798" w:rsidRPr="00D17BE0" w14:paraId="11833987" w14:textId="77777777" w:rsidTr="00172576">
        <w:trPr>
          <w:trHeight w:val="280"/>
        </w:trPr>
        <w:tc>
          <w:tcPr>
            <w:tcW w:w="893" w:type="pct"/>
            <w:shd w:val="clear" w:color="000000" w:fill="FFFFFF"/>
            <w:vAlign w:val="center"/>
          </w:tcPr>
          <w:p w14:paraId="3529CBB0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Funkcje wysokiej dostępności</w:t>
            </w:r>
          </w:p>
        </w:tc>
        <w:tc>
          <w:tcPr>
            <w:tcW w:w="3641" w:type="pct"/>
            <w:shd w:val="clear" w:color="000000" w:fill="FFFFFF"/>
            <w:vAlign w:val="center"/>
          </w:tcPr>
          <w:p w14:paraId="1F77F256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 xml:space="preserve">Możliwość przypisania funkcji przełączania awaryjnego trybu zarządzania do drugiego serwera kopii zapasowej w ramach architektury klastra. Funkcja ma pozwalać na przełączenie trybu zarządzania na inny serwer kopii zapasowej w przypadku niedostępności głównego serwera kopii zapasowej z włączoną funkcją zarządzania.  </w:t>
            </w:r>
          </w:p>
        </w:tc>
        <w:tc>
          <w:tcPr>
            <w:tcW w:w="466" w:type="pct"/>
            <w:shd w:val="clear" w:color="000000" w:fill="FFFFFF"/>
          </w:tcPr>
          <w:p w14:paraId="57988716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</w:p>
        </w:tc>
      </w:tr>
      <w:tr w:rsidR="00A44798" w:rsidRPr="00D17BE0" w14:paraId="33195645" w14:textId="77777777" w:rsidTr="00172576">
        <w:trPr>
          <w:trHeight w:val="280"/>
        </w:trPr>
        <w:tc>
          <w:tcPr>
            <w:tcW w:w="893" w:type="pct"/>
            <w:shd w:val="clear" w:color="000000" w:fill="FFFFFF"/>
            <w:vAlign w:val="center"/>
          </w:tcPr>
          <w:p w14:paraId="72429E0C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Plany ochrony</w:t>
            </w:r>
          </w:p>
        </w:tc>
        <w:tc>
          <w:tcPr>
            <w:tcW w:w="3641" w:type="pct"/>
            <w:shd w:val="clear" w:color="000000" w:fill="FFFFFF"/>
            <w:vAlign w:val="center"/>
          </w:tcPr>
          <w:p w14:paraId="00B6206F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Możliwość tworzenia planów ochrony, do których można przypisać wiele urządzeń, które mają być chronione kopią zapasową. Plany ochrony muszą pozwalać na konfigurację: harmonogramu kopii zapasowej (w tym możliwość przypisania wielu harmonogramów do jednego typu urządzeń), retencji danych (w tym według strategii GFS), niezmienności danych (WORM), woluminów komputerów/serwerów objętych backupem, miejsca docelowego dodatkowej kopii zapasowej (kopii kopii), ustawień VSS.</w:t>
            </w:r>
          </w:p>
        </w:tc>
        <w:tc>
          <w:tcPr>
            <w:tcW w:w="466" w:type="pct"/>
            <w:shd w:val="clear" w:color="000000" w:fill="FFFFFF"/>
          </w:tcPr>
          <w:p w14:paraId="6606EF5B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</w:p>
        </w:tc>
      </w:tr>
      <w:tr w:rsidR="00A44798" w:rsidRPr="00D17BE0" w14:paraId="32EA64BB" w14:textId="77777777" w:rsidTr="00172576">
        <w:trPr>
          <w:trHeight w:val="280"/>
        </w:trPr>
        <w:tc>
          <w:tcPr>
            <w:tcW w:w="893" w:type="pct"/>
            <w:shd w:val="clear" w:color="000000" w:fill="FFFFFF"/>
            <w:vAlign w:val="center"/>
          </w:tcPr>
          <w:p w14:paraId="6E0F5CB2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Plany archiwizacji</w:t>
            </w:r>
          </w:p>
        </w:tc>
        <w:tc>
          <w:tcPr>
            <w:tcW w:w="3641" w:type="pct"/>
            <w:shd w:val="clear" w:color="000000" w:fill="FFFFFF"/>
            <w:vAlign w:val="center"/>
          </w:tcPr>
          <w:p w14:paraId="5E640B61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 xml:space="preserve">Obsługa planów archiwizacji z możliwością przypisania do nich elementów, które mają zostać usunięte z serwera kopii zapasowej (nie będą dłużej chronione przez oferowane rozwiązanie). Dane kopii zapasowej muszą zostać zachowane zgodnie z ustawieniami retencji planu archiwizacji. </w:t>
            </w:r>
          </w:p>
        </w:tc>
        <w:tc>
          <w:tcPr>
            <w:tcW w:w="466" w:type="pct"/>
            <w:shd w:val="clear" w:color="000000" w:fill="FFFFFF"/>
          </w:tcPr>
          <w:p w14:paraId="3F1565AD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</w:p>
        </w:tc>
      </w:tr>
      <w:tr w:rsidR="00A44798" w:rsidRPr="00D17BE0" w14:paraId="48F2FD07" w14:textId="77777777" w:rsidTr="00172576">
        <w:trPr>
          <w:trHeight w:val="280"/>
        </w:trPr>
        <w:tc>
          <w:tcPr>
            <w:tcW w:w="893" w:type="pct"/>
            <w:shd w:val="clear" w:color="000000" w:fill="FFFFFF"/>
            <w:vAlign w:val="center"/>
          </w:tcPr>
          <w:p w14:paraId="65272D54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Niezmienność danych kopii zapasowej</w:t>
            </w:r>
          </w:p>
        </w:tc>
        <w:tc>
          <w:tcPr>
            <w:tcW w:w="3641" w:type="pct"/>
            <w:shd w:val="clear" w:color="000000" w:fill="FFFFFF"/>
            <w:vAlign w:val="center"/>
          </w:tcPr>
          <w:p w14:paraId="2B02CFBA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  <w:r w:rsidRPr="00D17BE0">
              <w:rPr>
                <w:kern w:val="0"/>
                <w:lang w:eastAsia="pl-PL"/>
              </w:rPr>
              <w:t>Wymagana obsługa WORM: Możliwość włączenia ochrony danych kopii zapasowej, objętych wybranym planem ochrony, przed nieautoryzowanymi zmianami i usunięciem (tryb niezmienności – WORM).</w:t>
            </w:r>
          </w:p>
        </w:tc>
        <w:tc>
          <w:tcPr>
            <w:tcW w:w="466" w:type="pct"/>
            <w:shd w:val="clear" w:color="000000" w:fill="FFFFFF"/>
          </w:tcPr>
          <w:p w14:paraId="25E7CEBD" w14:textId="77777777" w:rsidR="00A44798" w:rsidRPr="00D17BE0" w:rsidRDefault="00A44798" w:rsidP="00172576">
            <w:pPr>
              <w:suppressAutoHyphens w:val="0"/>
              <w:spacing w:line="240" w:lineRule="auto"/>
              <w:textAlignment w:val="auto"/>
              <w:rPr>
                <w:kern w:val="0"/>
                <w:lang w:eastAsia="pl-PL"/>
              </w:rPr>
            </w:pPr>
          </w:p>
        </w:tc>
      </w:tr>
    </w:tbl>
    <w:p w14:paraId="3B8D0AAF" w14:textId="77777777" w:rsidR="00A44798" w:rsidRDefault="00A44798"/>
    <w:p w14:paraId="2303BBE7" w14:textId="781CDB3B" w:rsidR="00A44798" w:rsidRDefault="00A44798">
      <w:pPr>
        <w:suppressAutoHyphens w:val="0"/>
        <w:spacing w:after="160" w:line="278" w:lineRule="auto"/>
        <w:textAlignment w:val="auto"/>
      </w:pPr>
    </w:p>
    <w:sectPr w:rsidR="00A4479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B02D8" w14:textId="77777777" w:rsidR="00086F21" w:rsidRDefault="00086F21" w:rsidP="00A44798">
      <w:pPr>
        <w:spacing w:line="240" w:lineRule="auto"/>
      </w:pPr>
      <w:r>
        <w:separator/>
      </w:r>
    </w:p>
  </w:endnote>
  <w:endnote w:type="continuationSeparator" w:id="0">
    <w:p w14:paraId="7D32BBCF" w14:textId="77777777" w:rsidR="00086F21" w:rsidRDefault="00086F21" w:rsidP="00A447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83749" w14:textId="44A14E50" w:rsidR="00A44798" w:rsidRDefault="00A44798">
    <w:pPr>
      <w:pStyle w:val="Stopka"/>
    </w:pPr>
    <w:r>
      <w:rPr>
        <w:noProof/>
      </w:rPr>
      <w:drawing>
        <wp:inline distT="0" distB="0" distL="0" distR="0" wp14:anchorId="52959A73" wp14:editId="459EC99B">
          <wp:extent cx="5760720" cy="596265"/>
          <wp:effectExtent l="0" t="0" r="0" b="0"/>
          <wp:docPr id="179226095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AAE0A" w14:textId="77777777" w:rsidR="00086F21" w:rsidRDefault="00086F21" w:rsidP="00A44798">
      <w:pPr>
        <w:spacing w:line="240" w:lineRule="auto"/>
      </w:pPr>
      <w:r>
        <w:separator/>
      </w:r>
    </w:p>
  </w:footnote>
  <w:footnote w:type="continuationSeparator" w:id="0">
    <w:p w14:paraId="7177C128" w14:textId="77777777" w:rsidR="00086F21" w:rsidRDefault="00086F21" w:rsidP="00A4479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F28B7" w14:textId="08FF050F" w:rsidR="00A44798" w:rsidRDefault="00A44798">
    <w:pPr>
      <w:pStyle w:val="Nagwek"/>
    </w:pPr>
    <w:r>
      <w:rPr>
        <w:rStyle w:val="Domylnaczcionkaakapitu1"/>
        <w:b/>
        <w:i/>
        <w:iCs/>
        <w:noProof/>
        <w:color w:val="FF0000"/>
        <w:sz w:val="16"/>
        <w:szCs w:val="16"/>
      </w:rPr>
      <w:drawing>
        <wp:inline distT="0" distB="0" distL="0" distR="0" wp14:anchorId="3258CD3C" wp14:editId="755640C0">
          <wp:extent cx="2324100" cy="971550"/>
          <wp:effectExtent l="0" t="0" r="0" b="0"/>
          <wp:docPr id="4084322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971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B815C64" w14:textId="77777777" w:rsidR="00A44798" w:rsidRPr="00316D1B" w:rsidRDefault="00A44798" w:rsidP="00A44798">
    <w:pPr>
      <w:pStyle w:val="Nagwek10"/>
      <w:pBdr>
        <w:bottom w:val="single" w:sz="8" w:space="1" w:color="000000"/>
      </w:pBdr>
      <w:jc w:val="both"/>
      <w:rPr>
        <w:b/>
        <w:i/>
        <w:iCs/>
        <w:sz w:val="16"/>
        <w:szCs w:val="16"/>
      </w:rPr>
    </w:pPr>
    <w:r w:rsidRPr="00316D1B">
      <w:rPr>
        <w:rStyle w:val="Domylnaczcionkaakapitu1"/>
        <w:b/>
        <w:i/>
        <w:iCs/>
        <w:sz w:val="16"/>
        <w:szCs w:val="16"/>
      </w:rPr>
      <w:t xml:space="preserve">„Dostawa </w:t>
    </w:r>
    <w:r>
      <w:rPr>
        <w:rStyle w:val="Domylnaczcionkaakapitu1"/>
        <w:b/>
        <w:i/>
        <w:iCs/>
        <w:sz w:val="16"/>
        <w:szCs w:val="16"/>
      </w:rPr>
      <w:t xml:space="preserve">urządzenia do kopii zapasowych z funkcją </w:t>
    </w:r>
    <w:proofErr w:type="spellStart"/>
    <w:r>
      <w:rPr>
        <w:rStyle w:val="Domylnaczcionkaakapitu1"/>
        <w:b/>
        <w:i/>
        <w:iCs/>
        <w:sz w:val="16"/>
        <w:szCs w:val="16"/>
      </w:rPr>
      <w:t>deduplikacji</w:t>
    </w:r>
    <w:proofErr w:type="spellEnd"/>
    <w:r>
      <w:rPr>
        <w:rStyle w:val="Domylnaczcionkaakapitu1"/>
        <w:b/>
        <w:i/>
        <w:iCs/>
        <w:sz w:val="16"/>
        <w:szCs w:val="16"/>
      </w:rPr>
      <w:t xml:space="preserve"> w ramach projektu </w:t>
    </w:r>
    <w:proofErr w:type="spellStart"/>
    <w:r>
      <w:rPr>
        <w:rStyle w:val="Domylnaczcionkaakapitu1"/>
        <w:b/>
        <w:i/>
        <w:iCs/>
        <w:sz w:val="16"/>
        <w:szCs w:val="16"/>
      </w:rPr>
      <w:t>Cyberbezpieczny</w:t>
    </w:r>
    <w:proofErr w:type="spellEnd"/>
    <w:r>
      <w:rPr>
        <w:rStyle w:val="Domylnaczcionkaakapitu1"/>
        <w:b/>
        <w:i/>
        <w:iCs/>
        <w:sz w:val="16"/>
        <w:szCs w:val="16"/>
      </w:rPr>
      <w:t xml:space="preserve"> Samorząd</w:t>
    </w:r>
    <w:r w:rsidRPr="00316D1B">
      <w:rPr>
        <w:rStyle w:val="Domylnaczcionkaakapitu1"/>
        <w:b/>
        <w:i/>
        <w:iCs/>
        <w:sz w:val="16"/>
        <w:szCs w:val="16"/>
      </w:rPr>
      <w:t>”</w:t>
    </w:r>
  </w:p>
  <w:p w14:paraId="602F8EAD" w14:textId="77777777" w:rsidR="00A44798" w:rsidRDefault="00A447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5"/>
    <w:multiLevelType w:val="multilevel"/>
    <w:tmpl w:val="E7F076BC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  <w:i w:val="0"/>
        <w:sz w:val="24"/>
      </w:rPr>
    </w:lvl>
    <w:lvl w:ilvl="1">
      <w:start w:val="2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b w:val="0"/>
      </w:rPr>
    </w:lvl>
    <w:lvl w:ilvl="2">
      <w:start w:val="1"/>
      <w:numFmt w:val="bullet"/>
      <w:suff w:val="nothing"/>
      <w:lvlText w:val=""/>
      <w:lvlJc w:val="left"/>
      <w:pPr>
        <w:tabs>
          <w:tab w:val="num" w:pos="0"/>
        </w:tabs>
        <w:ind w:left="0" w:firstLine="0"/>
      </w:pPr>
      <w:rPr>
        <w:rFonts w:ascii="Wingdings" w:hAnsi="Wingdings" w:cs="Times New Roman"/>
        <w:b w:val="0"/>
        <w:i w:val="0"/>
        <w:sz w:val="16"/>
        <w:szCs w:val="16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7F0293"/>
    <w:multiLevelType w:val="hybridMultilevel"/>
    <w:tmpl w:val="B284FB94"/>
    <w:lvl w:ilvl="0" w:tplc="0C0C9998">
      <w:start w:val="1"/>
      <w:numFmt w:val="decimal"/>
      <w:lvlText w:val="%1)"/>
      <w:lvlJc w:val="left"/>
      <w:pPr>
        <w:ind w:left="720" w:hanging="360"/>
      </w:pPr>
      <w:rPr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C4D25"/>
    <w:multiLevelType w:val="hybridMultilevel"/>
    <w:tmpl w:val="A6266A9C"/>
    <w:lvl w:ilvl="0" w:tplc="CA04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230D5C"/>
    <w:multiLevelType w:val="hybridMultilevel"/>
    <w:tmpl w:val="9A8A4DEA"/>
    <w:lvl w:ilvl="0" w:tplc="172EC7E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sz w:val="24"/>
        <w:szCs w:val="24"/>
      </w:rPr>
    </w:lvl>
    <w:lvl w:ilvl="1" w:tplc="C6D0AC1E">
      <w:start w:val="1"/>
      <w:numFmt w:val="decimal"/>
      <w:lvlText w:val="%2)"/>
      <w:lvlJc w:val="left"/>
      <w:pPr>
        <w:tabs>
          <w:tab w:val="num" w:pos="357"/>
        </w:tabs>
        <w:ind w:left="680" w:hanging="323"/>
      </w:pPr>
      <w:rPr>
        <w:rFonts w:hint="default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033EFE"/>
    <w:multiLevelType w:val="hybridMultilevel"/>
    <w:tmpl w:val="ECD08F42"/>
    <w:lvl w:ilvl="0" w:tplc="E0EA1E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86785E"/>
    <w:multiLevelType w:val="hybridMultilevel"/>
    <w:tmpl w:val="E9E491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C31A5C"/>
    <w:multiLevelType w:val="hybridMultilevel"/>
    <w:tmpl w:val="EA3475F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0B4B7248"/>
    <w:multiLevelType w:val="hybridMultilevel"/>
    <w:tmpl w:val="214020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B8A6DA0"/>
    <w:multiLevelType w:val="hybridMultilevel"/>
    <w:tmpl w:val="32C88374"/>
    <w:lvl w:ilvl="0" w:tplc="42FAD2D0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0C1A7189"/>
    <w:multiLevelType w:val="hybridMultilevel"/>
    <w:tmpl w:val="DB20FA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D85D10"/>
    <w:multiLevelType w:val="hybridMultilevel"/>
    <w:tmpl w:val="C30ADB1C"/>
    <w:lvl w:ilvl="0" w:tplc="5E6487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8F6503"/>
    <w:multiLevelType w:val="hybridMultilevel"/>
    <w:tmpl w:val="F6D02C3C"/>
    <w:lvl w:ilvl="0" w:tplc="93CC751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18C6461"/>
    <w:multiLevelType w:val="hybridMultilevel"/>
    <w:tmpl w:val="6B18F776"/>
    <w:lvl w:ilvl="0" w:tplc="0AB06E4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12405BAC"/>
    <w:multiLevelType w:val="hybridMultilevel"/>
    <w:tmpl w:val="577CB1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9A7"/>
    <w:multiLevelType w:val="hybridMultilevel"/>
    <w:tmpl w:val="13C84CAA"/>
    <w:lvl w:ilvl="0" w:tplc="E0EA1E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CF4358"/>
    <w:multiLevelType w:val="hybridMultilevel"/>
    <w:tmpl w:val="108AF79E"/>
    <w:lvl w:ilvl="0" w:tplc="0CDEE3D2">
      <w:start w:val="1"/>
      <w:numFmt w:val="decimal"/>
      <w:lvlText w:val="%1)"/>
      <w:lvlJc w:val="left"/>
      <w:pPr>
        <w:tabs>
          <w:tab w:val="num" w:pos="357"/>
        </w:tabs>
        <w:ind w:left="714" w:hanging="357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84A0550"/>
    <w:multiLevelType w:val="hybridMultilevel"/>
    <w:tmpl w:val="147888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907C5B"/>
    <w:multiLevelType w:val="hybridMultilevel"/>
    <w:tmpl w:val="EC620B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8FF32C3"/>
    <w:multiLevelType w:val="hybridMultilevel"/>
    <w:tmpl w:val="AAEA51D4"/>
    <w:lvl w:ilvl="0" w:tplc="C9ECF6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B7018B"/>
    <w:multiLevelType w:val="hybridMultilevel"/>
    <w:tmpl w:val="CBB2203E"/>
    <w:lvl w:ilvl="0" w:tplc="3216C5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BD85963"/>
    <w:multiLevelType w:val="hybridMultilevel"/>
    <w:tmpl w:val="D902E0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BE251D7"/>
    <w:multiLevelType w:val="hybridMultilevel"/>
    <w:tmpl w:val="F18075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DB97EB5"/>
    <w:multiLevelType w:val="hybridMultilevel"/>
    <w:tmpl w:val="AAD8C4C6"/>
    <w:lvl w:ilvl="0" w:tplc="74C073A2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1E6B1C59"/>
    <w:multiLevelType w:val="hybridMultilevel"/>
    <w:tmpl w:val="7EB6771C"/>
    <w:lvl w:ilvl="0" w:tplc="1AAA55D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EB003B7"/>
    <w:multiLevelType w:val="hybridMultilevel"/>
    <w:tmpl w:val="60368B98"/>
    <w:lvl w:ilvl="0" w:tplc="74C073A2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58AE8CB6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1F1E6B2C"/>
    <w:multiLevelType w:val="hybridMultilevel"/>
    <w:tmpl w:val="863886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1F7206B4"/>
    <w:multiLevelType w:val="hybridMultilevel"/>
    <w:tmpl w:val="26307EF0"/>
    <w:lvl w:ilvl="0" w:tplc="660671B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221733E"/>
    <w:multiLevelType w:val="hybridMultilevel"/>
    <w:tmpl w:val="C55C10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2C21B89"/>
    <w:multiLevelType w:val="hybridMultilevel"/>
    <w:tmpl w:val="350422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3F11BBB"/>
    <w:multiLevelType w:val="hybridMultilevel"/>
    <w:tmpl w:val="F5B0F1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61C2924"/>
    <w:multiLevelType w:val="hybridMultilevel"/>
    <w:tmpl w:val="24BE17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7F17638"/>
    <w:multiLevelType w:val="hybridMultilevel"/>
    <w:tmpl w:val="3F04DF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8B01AF8"/>
    <w:multiLevelType w:val="hybridMultilevel"/>
    <w:tmpl w:val="2B8CEE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8CA0301"/>
    <w:multiLevelType w:val="hybridMultilevel"/>
    <w:tmpl w:val="B84E09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2A86207A"/>
    <w:multiLevelType w:val="hybridMultilevel"/>
    <w:tmpl w:val="4426F280"/>
    <w:lvl w:ilvl="0" w:tplc="034493C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B8C58CD"/>
    <w:multiLevelType w:val="hybridMultilevel"/>
    <w:tmpl w:val="A4F00F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C4047B6"/>
    <w:multiLevelType w:val="hybridMultilevel"/>
    <w:tmpl w:val="788ACF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C4459E8"/>
    <w:multiLevelType w:val="hybridMultilevel"/>
    <w:tmpl w:val="EA3475F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2CAD15CC"/>
    <w:multiLevelType w:val="hybridMultilevel"/>
    <w:tmpl w:val="0B2ABA0C"/>
    <w:lvl w:ilvl="0" w:tplc="D8DE75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2D4D1507"/>
    <w:multiLevelType w:val="hybridMultilevel"/>
    <w:tmpl w:val="62C6BE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D5B2F9A"/>
    <w:multiLevelType w:val="hybridMultilevel"/>
    <w:tmpl w:val="CE9842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30085EE3"/>
    <w:multiLevelType w:val="hybridMultilevel"/>
    <w:tmpl w:val="B84E09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31831ED1"/>
    <w:multiLevelType w:val="hybridMultilevel"/>
    <w:tmpl w:val="B284FB94"/>
    <w:lvl w:ilvl="0" w:tplc="0C0C9998">
      <w:start w:val="1"/>
      <w:numFmt w:val="decimal"/>
      <w:lvlText w:val="%1)"/>
      <w:lvlJc w:val="left"/>
      <w:pPr>
        <w:ind w:left="720" w:hanging="360"/>
      </w:pPr>
      <w:rPr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1CF14F6"/>
    <w:multiLevelType w:val="hybridMultilevel"/>
    <w:tmpl w:val="53321E62"/>
    <w:lvl w:ilvl="0" w:tplc="148CC74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356C279D"/>
    <w:multiLevelType w:val="hybridMultilevel"/>
    <w:tmpl w:val="962806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35A42528"/>
    <w:multiLevelType w:val="hybridMultilevel"/>
    <w:tmpl w:val="1C9E1CFA"/>
    <w:lvl w:ilvl="0" w:tplc="04150017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35B64438"/>
    <w:multiLevelType w:val="hybridMultilevel"/>
    <w:tmpl w:val="6D8868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C6486E4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366A31F6"/>
    <w:multiLevelType w:val="hybridMultilevel"/>
    <w:tmpl w:val="DBB07DA4"/>
    <w:lvl w:ilvl="0" w:tplc="BBAC3D1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38A67F95"/>
    <w:multiLevelType w:val="hybridMultilevel"/>
    <w:tmpl w:val="FCA038FC"/>
    <w:lvl w:ilvl="0" w:tplc="A526477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39A2422B"/>
    <w:multiLevelType w:val="hybridMultilevel"/>
    <w:tmpl w:val="74F66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AEA6B4F"/>
    <w:multiLevelType w:val="hybridMultilevel"/>
    <w:tmpl w:val="063228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B265318"/>
    <w:multiLevelType w:val="hybridMultilevel"/>
    <w:tmpl w:val="228CA500"/>
    <w:lvl w:ilvl="0" w:tplc="FDA6970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FB13007"/>
    <w:multiLevelType w:val="hybridMultilevel"/>
    <w:tmpl w:val="4CC81EA4"/>
    <w:lvl w:ilvl="0" w:tplc="BE8EFF5E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4010709D"/>
    <w:multiLevelType w:val="hybridMultilevel"/>
    <w:tmpl w:val="4FD041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0E4328D"/>
    <w:multiLevelType w:val="hybridMultilevel"/>
    <w:tmpl w:val="EC228A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2144455"/>
    <w:multiLevelType w:val="hybridMultilevel"/>
    <w:tmpl w:val="62C6BE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4DC7827"/>
    <w:multiLevelType w:val="hybridMultilevel"/>
    <w:tmpl w:val="3C70FC46"/>
    <w:lvl w:ilvl="0" w:tplc="9D4E3FE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46130DAC"/>
    <w:multiLevelType w:val="hybridMultilevel"/>
    <w:tmpl w:val="8188E1EC"/>
    <w:lvl w:ilvl="0" w:tplc="CBBA4A5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D590AEDC">
      <w:start w:val="1"/>
      <w:numFmt w:val="lowerLetter"/>
      <w:lvlText w:val="%2)"/>
      <w:lvlJc w:val="left"/>
      <w:pPr>
        <w:tabs>
          <w:tab w:val="num" w:pos="357"/>
        </w:tabs>
        <w:ind w:left="357" w:hanging="357"/>
      </w:pPr>
      <w:rPr>
        <w:rFonts w:cs="Times New Roman" w:hint="default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 w15:restartNumberingAfterBreak="0">
    <w:nsid w:val="46723B66"/>
    <w:multiLevelType w:val="hybridMultilevel"/>
    <w:tmpl w:val="075474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7EB3584"/>
    <w:multiLevelType w:val="hybridMultilevel"/>
    <w:tmpl w:val="8370D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92842EB"/>
    <w:multiLevelType w:val="hybridMultilevel"/>
    <w:tmpl w:val="F9A60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934024F"/>
    <w:multiLevelType w:val="hybridMultilevel"/>
    <w:tmpl w:val="7478B0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97435AC"/>
    <w:multiLevelType w:val="hybridMultilevel"/>
    <w:tmpl w:val="81C26732"/>
    <w:lvl w:ilvl="0" w:tplc="6C3EED64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64" w15:restartNumberingAfterBreak="0">
    <w:nsid w:val="49E47B7F"/>
    <w:multiLevelType w:val="hybridMultilevel"/>
    <w:tmpl w:val="2A405B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CB03E4C"/>
    <w:multiLevelType w:val="hybridMultilevel"/>
    <w:tmpl w:val="EE5CE0E4"/>
    <w:lvl w:ilvl="0" w:tplc="2A90502C">
      <w:start w:val="1"/>
      <w:numFmt w:val="decimal"/>
      <w:lvlText w:val="%1)"/>
      <w:lvlJc w:val="left"/>
      <w:pPr>
        <w:ind w:left="720" w:hanging="360"/>
      </w:pPr>
      <w:rPr>
        <w:b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D765BEC"/>
    <w:multiLevelType w:val="hybridMultilevel"/>
    <w:tmpl w:val="8D8246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0064CFD"/>
    <w:multiLevelType w:val="hybridMultilevel"/>
    <w:tmpl w:val="E754044E"/>
    <w:lvl w:ilvl="0" w:tplc="5D7A8E5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color w:val="auto"/>
        <w:sz w:val="24"/>
        <w:szCs w:val="24"/>
      </w:rPr>
    </w:lvl>
    <w:lvl w:ilvl="1" w:tplc="BC3CCDBE">
      <w:start w:val="16"/>
      <w:numFmt w:val="decimal"/>
      <w:lvlText w:val="Rozdział 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/>
        <w:sz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51A73ADD"/>
    <w:multiLevelType w:val="hybridMultilevel"/>
    <w:tmpl w:val="D4823B7A"/>
    <w:lvl w:ilvl="0" w:tplc="60AC1B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3E54C5F"/>
    <w:multiLevelType w:val="hybridMultilevel"/>
    <w:tmpl w:val="08920C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7017DFE"/>
    <w:multiLevelType w:val="hybridMultilevel"/>
    <w:tmpl w:val="7AF22A6E"/>
    <w:lvl w:ilvl="0" w:tplc="172EC7E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588371D5"/>
    <w:multiLevelType w:val="hybridMultilevel"/>
    <w:tmpl w:val="942CC7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A0A6805"/>
    <w:multiLevelType w:val="hybridMultilevel"/>
    <w:tmpl w:val="92D46D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A3E3CB9"/>
    <w:multiLevelType w:val="hybridMultilevel"/>
    <w:tmpl w:val="F96C5F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5AA824F4"/>
    <w:multiLevelType w:val="multilevel"/>
    <w:tmpl w:val="48CE934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5" w15:restartNumberingAfterBreak="0">
    <w:nsid w:val="5C561EF9"/>
    <w:multiLevelType w:val="multilevel"/>
    <w:tmpl w:val="64D0E0BC"/>
    <w:lvl w:ilvl="0">
      <w:start w:val="1"/>
      <w:numFmt w:val="decimal"/>
      <w:lvlText w:val="%1)"/>
      <w:lvlJc w:val="left"/>
      <w:pPr>
        <w:ind w:left="-1056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-696" w:hanging="360"/>
      </w:pPr>
      <w:rPr>
        <w:rFonts w:hint="default"/>
        <w:b w:val="0"/>
        <w:sz w:val="24"/>
      </w:rPr>
    </w:lvl>
    <w:lvl w:ilvl="2">
      <w:start w:val="1"/>
      <w:numFmt w:val="lowerLetter"/>
      <w:lvlText w:val="%3)"/>
      <w:lvlJc w:val="left"/>
      <w:pPr>
        <w:ind w:left="-336" w:hanging="360"/>
      </w:pPr>
      <w:rPr>
        <w:rFonts w:hint="default"/>
        <w:b/>
      </w:rPr>
    </w:lvl>
    <w:lvl w:ilvl="3">
      <w:start w:val="1"/>
      <w:numFmt w:val="decimal"/>
      <w:lvlText w:val="(%4)"/>
      <w:lvlJc w:val="left"/>
      <w:pPr>
        <w:ind w:left="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1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824" w:hanging="360"/>
      </w:pPr>
      <w:rPr>
        <w:rFonts w:hint="default"/>
      </w:rPr>
    </w:lvl>
  </w:abstractNum>
  <w:abstractNum w:abstractNumId="76" w15:restartNumberingAfterBreak="0">
    <w:nsid w:val="5CF16284"/>
    <w:multiLevelType w:val="hybridMultilevel"/>
    <w:tmpl w:val="93A6E440"/>
    <w:lvl w:ilvl="0" w:tplc="FF62FB6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5D414FBE"/>
    <w:multiLevelType w:val="hybridMultilevel"/>
    <w:tmpl w:val="C4C0AFDE"/>
    <w:lvl w:ilvl="0" w:tplc="35928DC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DD03369"/>
    <w:multiLevelType w:val="hybridMultilevel"/>
    <w:tmpl w:val="7EB6771C"/>
    <w:lvl w:ilvl="0" w:tplc="1AAA55D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5F190CF2"/>
    <w:multiLevelType w:val="hybridMultilevel"/>
    <w:tmpl w:val="BABEBB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68350610"/>
    <w:multiLevelType w:val="hybridMultilevel"/>
    <w:tmpl w:val="7D0259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9FC43E7"/>
    <w:multiLevelType w:val="hybridMultilevel"/>
    <w:tmpl w:val="5B2AEC12"/>
    <w:lvl w:ilvl="0" w:tplc="7AC08F1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A0344B5"/>
    <w:multiLevelType w:val="hybridMultilevel"/>
    <w:tmpl w:val="6AFE1FCC"/>
    <w:lvl w:ilvl="0" w:tplc="E4808A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3" w15:restartNumberingAfterBreak="0">
    <w:nsid w:val="6B532B5E"/>
    <w:multiLevelType w:val="hybridMultilevel"/>
    <w:tmpl w:val="4C3AD0DE"/>
    <w:lvl w:ilvl="0" w:tplc="FF1A306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6CB53540"/>
    <w:multiLevelType w:val="hybridMultilevel"/>
    <w:tmpl w:val="F246E8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CBF2898"/>
    <w:multiLevelType w:val="hybridMultilevel"/>
    <w:tmpl w:val="1A22F1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EB1420B"/>
    <w:multiLevelType w:val="hybridMultilevel"/>
    <w:tmpl w:val="E4A07ED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7" w15:restartNumberingAfterBreak="0">
    <w:nsid w:val="704250B5"/>
    <w:multiLevelType w:val="hybridMultilevel"/>
    <w:tmpl w:val="E988A1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2086F8C"/>
    <w:multiLevelType w:val="hybridMultilevel"/>
    <w:tmpl w:val="32C88374"/>
    <w:lvl w:ilvl="0" w:tplc="42FAD2D0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9" w15:restartNumberingAfterBreak="0">
    <w:nsid w:val="732C2865"/>
    <w:multiLevelType w:val="hybridMultilevel"/>
    <w:tmpl w:val="B74EAF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758415B1"/>
    <w:multiLevelType w:val="hybridMultilevel"/>
    <w:tmpl w:val="C4407632"/>
    <w:lvl w:ilvl="0" w:tplc="AE32377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90C22DD"/>
    <w:multiLevelType w:val="hybridMultilevel"/>
    <w:tmpl w:val="F89AD3BA"/>
    <w:lvl w:ilvl="0" w:tplc="FE14E95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9980B65"/>
    <w:multiLevelType w:val="hybridMultilevel"/>
    <w:tmpl w:val="5C6AA0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A4F7B22"/>
    <w:multiLevelType w:val="hybridMultilevel"/>
    <w:tmpl w:val="188E87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7BEA1D1C"/>
    <w:multiLevelType w:val="hybridMultilevel"/>
    <w:tmpl w:val="36F81E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EDD39A2"/>
    <w:multiLevelType w:val="hybridMultilevel"/>
    <w:tmpl w:val="6FDE1A54"/>
    <w:lvl w:ilvl="0" w:tplc="F42840D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1731873">
    <w:abstractNumId w:val="45"/>
  </w:num>
  <w:num w:numId="2" w16cid:durableId="150486999">
    <w:abstractNumId w:val="22"/>
  </w:num>
  <w:num w:numId="3" w16cid:durableId="1637417187">
    <w:abstractNumId w:val="19"/>
  </w:num>
  <w:num w:numId="4" w16cid:durableId="707682026">
    <w:abstractNumId w:val="59"/>
  </w:num>
  <w:num w:numId="5" w16cid:durableId="7294806">
    <w:abstractNumId w:val="17"/>
  </w:num>
  <w:num w:numId="6" w16cid:durableId="1294015846">
    <w:abstractNumId w:val="37"/>
  </w:num>
  <w:num w:numId="7" w16cid:durableId="110327650">
    <w:abstractNumId w:val="92"/>
  </w:num>
  <w:num w:numId="8" w16cid:durableId="736391984">
    <w:abstractNumId w:val="36"/>
  </w:num>
  <w:num w:numId="9" w16cid:durableId="1341081603">
    <w:abstractNumId w:val="80"/>
  </w:num>
  <w:num w:numId="10" w16cid:durableId="1446382599">
    <w:abstractNumId w:val="29"/>
  </w:num>
  <w:num w:numId="11" w16cid:durableId="437021664">
    <w:abstractNumId w:val="51"/>
  </w:num>
  <w:num w:numId="12" w16cid:durableId="922690647">
    <w:abstractNumId w:val="21"/>
  </w:num>
  <w:num w:numId="13" w16cid:durableId="1348094099">
    <w:abstractNumId w:val="32"/>
  </w:num>
  <w:num w:numId="14" w16cid:durableId="1811053312">
    <w:abstractNumId w:val="85"/>
  </w:num>
  <w:num w:numId="15" w16cid:durableId="97455598">
    <w:abstractNumId w:val="55"/>
  </w:num>
  <w:num w:numId="16" w16cid:durableId="648442267">
    <w:abstractNumId w:val="14"/>
  </w:num>
  <w:num w:numId="17" w16cid:durableId="355428974">
    <w:abstractNumId w:val="61"/>
  </w:num>
  <w:num w:numId="18" w16cid:durableId="1046611407">
    <w:abstractNumId w:val="66"/>
  </w:num>
  <w:num w:numId="19" w16cid:durableId="2060280439">
    <w:abstractNumId w:val="18"/>
  </w:num>
  <w:num w:numId="20" w16cid:durableId="936671788">
    <w:abstractNumId w:val="50"/>
  </w:num>
  <w:num w:numId="21" w16cid:durableId="846097327">
    <w:abstractNumId w:val="0"/>
  </w:num>
  <w:num w:numId="22" w16cid:durableId="1299918729">
    <w:abstractNumId w:val="48"/>
  </w:num>
  <w:num w:numId="23" w16cid:durableId="1105998962">
    <w:abstractNumId w:val="43"/>
  </w:num>
  <w:num w:numId="24" w16cid:durableId="928538908">
    <w:abstractNumId w:val="23"/>
  </w:num>
  <w:num w:numId="25" w16cid:durableId="1205556933">
    <w:abstractNumId w:val="13"/>
  </w:num>
  <w:num w:numId="26" w16cid:durableId="2122646928">
    <w:abstractNumId w:val="75"/>
  </w:num>
  <w:num w:numId="27" w16cid:durableId="67770327">
    <w:abstractNumId w:val="76"/>
  </w:num>
  <w:num w:numId="28" w16cid:durableId="1282299201">
    <w:abstractNumId w:val="67"/>
  </w:num>
  <w:num w:numId="29" w16cid:durableId="1680742115">
    <w:abstractNumId w:val="83"/>
  </w:num>
  <w:num w:numId="30" w16cid:durableId="1209340337">
    <w:abstractNumId w:val="91"/>
  </w:num>
  <w:num w:numId="31" w16cid:durableId="1698502125">
    <w:abstractNumId w:val="4"/>
  </w:num>
  <w:num w:numId="32" w16cid:durableId="1757944820">
    <w:abstractNumId w:val="12"/>
  </w:num>
  <w:num w:numId="33" w16cid:durableId="180630043">
    <w:abstractNumId w:val="24"/>
  </w:num>
  <w:num w:numId="34" w16cid:durableId="1619725197">
    <w:abstractNumId w:val="53"/>
  </w:num>
  <w:num w:numId="35" w16cid:durableId="1664969957">
    <w:abstractNumId w:val="39"/>
  </w:num>
  <w:num w:numId="36" w16cid:durableId="1475953946">
    <w:abstractNumId w:val="68"/>
  </w:num>
  <w:num w:numId="37" w16cid:durableId="1168863060">
    <w:abstractNumId w:val="35"/>
  </w:num>
  <w:num w:numId="38" w16cid:durableId="889152695">
    <w:abstractNumId w:val="16"/>
  </w:num>
  <w:num w:numId="39" w16cid:durableId="928150133">
    <w:abstractNumId w:val="26"/>
  </w:num>
  <w:num w:numId="40" w16cid:durableId="896236533">
    <w:abstractNumId w:val="34"/>
  </w:num>
  <w:num w:numId="41" w16cid:durableId="1172525063">
    <w:abstractNumId w:val="74"/>
  </w:num>
  <w:num w:numId="42" w16cid:durableId="1934777990">
    <w:abstractNumId w:val="33"/>
  </w:num>
  <w:num w:numId="43" w16cid:durableId="249125989">
    <w:abstractNumId w:val="9"/>
  </w:num>
  <w:num w:numId="44" w16cid:durableId="1747068243">
    <w:abstractNumId w:val="38"/>
  </w:num>
  <w:num w:numId="45" w16cid:durableId="663167969">
    <w:abstractNumId w:val="56"/>
  </w:num>
  <w:num w:numId="46" w16cid:durableId="668600848">
    <w:abstractNumId w:val="63"/>
  </w:num>
  <w:num w:numId="47" w16cid:durableId="424111268">
    <w:abstractNumId w:val="41"/>
  </w:num>
  <w:num w:numId="48" w16cid:durableId="558177192">
    <w:abstractNumId w:val="71"/>
  </w:num>
  <w:num w:numId="49" w16cid:durableId="1118796010">
    <w:abstractNumId w:val="28"/>
  </w:num>
  <w:num w:numId="50" w16cid:durableId="791632004">
    <w:abstractNumId w:val="25"/>
  </w:num>
  <w:num w:numId="51" w16cid:durableId="28145924">
    <w:abstractNumId w:val="84"/>
  </w:num>
  <w:num w:numId="52" w16cid:durableId="1809008837">
    <w:abstractNumId w:val="46"/>
  </w:num>
  <w:num w:numId="53" w16cid:durableId="1357317538">
    <w:abstractNumId w:val="79"/>
  </w:num>
  <w:num w:numId="54" w16cid:durableId="1333222564">
    <w:abstractNumId w:val="57"/>
  </w:num>
  <w:num w:numId="55" w16cid:durableId="1447041075">
    <w:abstractNumId w:val="11"/>
  </w:num>
  <w:num w:numId="56" w16cid:durableId="310017810">
    <w:abstractNumId w:val="69"/>
  </w:num>
  <w:num w:numId="57" w16cid:durableId="457602109">
    <w:abstractNumId w:val="54"/>
  </w:num>
  <w:num w:numId="58" w16cid:durableId="2083142046">
    <w:abstractNumId w:val="20"/>
  </w:num>
  <w:num w:numId="59" w16cid:durableId="950941458">
    <w:abstractNumId w:val="47"/>
  </w:num>
  <w:num w:numId="60" w16cid:durableId="998457345">
    <w:abstractNumId w:val="82"/>
  </w:num>
  <w:num w:numId="61" w16cid:durableId="396131610">
    <w:abstractNumId w:val="73"/>
  </w:num>
  <w:num w:numId="62" w16cid:durableId="527067182">
    <w:abstractNumId w:val="6"/>
  </w:num>
  <w:num w:numId="63" w16cid:durableId="2035300302">
    <w:abstractNumId w:val="86"/>
  </w:num>
  <w:num w:numId="64" w16cid:durableId="178158837">
    <w:abstractNumId w:val="64"/>
  </w:num>
  <w:num w:numId="65" w16cid:durableId="600532836">
    <w:abstractNumId w:val="49"/>
  </w:num>
  <w:num w:numId="66" w16cid:durableId="713962561">
    <w:abstractNumId w:val="27"/>
  </w:num>
  <w:num w:numId="67" w16cid:durableId="1451054228">
    <w:abstractNumId w:val="8"/>
  </w:num>
  <w:num w:numId="68" w16cid:durableId="137504208">
    <w:abstractNumId w:val="65"/>
  </w:num>
  <w:num w:numId="69" w16cid:durableId="1728718694">
    <w:abstractNumId w:val="30"/>
  </w:num>
  <w:num w:numId="70" w16cid:durableId="1512598517">
    <w:abstractNumId w:val="42"/>
  </w:num>
  <w:num w:numId="71" w16cid:durableId="1850559794">
    <w:abstractNumId w:val="94"/>
  </w:num>
  <w:num w:numId="72" w16cid:durableId="1986660012">
    <w:abstractNumId w:val="58"/>
  </w:num>
  <w:num w:numId="73" w16cid:durableId="16664003">
    <w:abstractNumId w:val="2"/>
  </w:num>
  <w:num w:numId="74" w16cid:durableId="1698266235">
    <w:abstractNumId w:val="1"/>
  </w:num>
  <w:num w:numId="75" w16cid:durableId="20203799">
    <w:abstractNumId w:val="70"/>
  </w:num>
  <w:num w:numId="76" w16cid:durableId="1335571745">
    <w:abstractNumId w:val="10"/>
  </w:num>
  <w:num w:numId="77" w16cid:durableId="1058748573">
    <w:abstractNumId w:val="15"/>
  </w:num>
  <w:num w:numId="78" w16cid:durableId="1801725208">
    <w:abstractNumId w:val="5"/>
  </w:num>
  <w:num w:numId="79" w16cid:durableId="1318222472">
    <w:abstractNumId w:val="72"/>
  </w:num>
  <w:num w:numId="80" w16cid:durableId="402723901">
    <w:abstractNumId w:val="89"/>
  </w:num>
  <w:num w:numId="81" w16cid:durableId="772357762">
    <w:abstractNumId w:val="81"/>
  </w:num>
  <w:num w:numId="82" w16cid:durableId="2106345320">
    <w:abstractNumId w:val="31"/>
  </w:num>
  <w:num w:numId="83" w16cid:durableId="894509617">
    <w:abstractNumId w:val="78"/>
  </w:num>
  <w:num w:numId="84" w16cid:durableId="1806658172">
    <w:abstractNumId w:val="88"/>
  </w:num>
  <w:num w:numId="85" w16cid:durableId="1557089535">
    <w:abstractNumId w:val="7"/>
  </w:num>
  <w:num w:numId="86" w16cid:durableId="122044129">
    <w:abstractNumId w:val="52"/>
  </w:num>
  <w:num w:numId="87" w16cid:durableId="2043552636">
    <w:abstractNumId w:val="77"/>
  </w:num>
  <w:num w:numId="88" w16cid:durableId="2137672555">
    <w:abstractNumId w:val="40"/>
  </w:num>
  <w:num w:numId="89" w16cid:durableId="389765024">
    <w:abstractNumId w:val="95"/>
  </w:num>
  <w:num w:numId="90" w16cid:durableId="378212886">
    <w:abstractNumId w:val="90"/>
  </w:num>
  <w:num w:numId="91" w16cid:durableId="418017745">
    <w:abstractNumId w:val="62"/>
  </w:num>
  <w:num w:numId="92" w16cid:durableId="1531719085">
    <w:abstractNumId w:val="93"/>
  </w:num>
  <w:num w:numId="93" w16cid:durableId="679351389">
    <w:abstractNumId w:val="87"/>
  </w:num>
  <w:num w:numId="94" w16cid:durableId="729305211">
    <w:abstractNumId w:val="60"/>
  </w:num>
  <w:num w:numId="95" w16cid:durableId="1269118639">
    <w:abstractNumId w:val="44"/>
  </w:num>
  <w:num w:numId="96" w16cid:durableId="16796249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798"/>
    <w:rsid w:val="00086F21"/>
    <w:rsid w:val="00114A7F"/>
    <w:rsid w:val="002D5B7D"/>
    <w:rsid w:val="00830044"/>
    <w:rsid w:val="00A44798"/>
    <w:rsid w:val="00B316B2"/>
    <w:rsid w:val="00C03126"/>
    <w:rsid w:val="00CD3ECE"/>
    <w:rsid w:val="00DD07B5"/>
    <w:rsid w:val="00E45FB8"/>
    <w:rsid w:val="00E576AF"/>
    <w:rsid w:val="00E9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D58C0A"/>
  <w15:chartTrackingRefBased/>
  <w15:docId w15:val="{91319BC6-B9F1-4EB8-B104-307018BB9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4798"/>
    <w:pPr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47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47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47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47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47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47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47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47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47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47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47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47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479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479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479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479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479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479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47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47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47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47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47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4798"/>
    <w:rPr>
      <w:i/>
      <w:iCs/>
      <w:color w:val="404040" w:themeColor="text1" w:themeTint="BF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normalny tekst"/>
    <w:basedOn w:val="Normalny"/>
    <w:link w:val="AkapitzlistZnak"/>
    <w:uiPriority w:val="34"/>
    <w:qFormat/>
    <w:rsid w:val="00A447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479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47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479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479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4479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4798"/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4479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4798"/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character" w:customStyle="1" w:styleId="Domylnaczcionkaakapitu1">
    <w:name w:val="Domyślna czcionka akapitu1"/>
    <w:qFormat/>
    <w:rsid w:val="00A44798"/>
  </w:style>
  <w:style w:type="paragraph" w:customStyle="1" w:styleId="Nagwek10">
    <w:name w:val="Nagłówek1"/>
    <w:basedOn w:val="Normalny"/>
    <w:next w:val="Tekstpodstawowy"/>
    <w:rsid w:val="00A44798"/>
    <w:pPr>
      <w:suppressLineNumbers/>
      <w:tabs>
        <w:tab w:val="center" w:pos="4819"/>
        <w:tab w:val="right" w:pos="9638"/>
      </w:tabs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4479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44798"/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character" w:styleId="Hipercze">
    <w:name w:val="Hyperlink"/>
    <w:rsid w:val="00A44798"/>
    <w:rPr>
      <w:color w:val="0000FF"/>
      <w:u w:val="single"/>
    </w:rPr>
  </w:style>
  <w:style w:type="paragraph" w:customStyle="1" w:styleId="pkt">
    <w:name w:val="pkt"/>
    <w:basedOn w:val="Normalny"/>
    <w:rsid w:val="00A44798"/>
    <w:pPr>
      <w:spacing w:before="60" w:after="60" w:line="360" w:lineRule="auto"/>
      <w:ind w:left="851" w:hanging="295"/>
      <w:jc w:val="both"/>
    </w:pPr>
    <w:rPr>
      <w:rFonts w:ascii="Univers-PL" w:hAnsi="Univers-PL" w:cs="Univers-PL"/>
      <w:sz w:val="19"/>
      <w:szCs w:val="19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4479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798"/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character" w:customStyle="1" w:styleId="FontStyle49">
    <w:name w:val="Font Style49"/>
    <w:basedOn w:val="Domylnaczcionkaakapitu1"/>
    <w:rsid w:val="00A44798"/>
  </w:style>
  <w:style w:type="paragraph" w:customStyle="1" w:styleId="Default">
    <w:name w:val="Default"/>
    <w:rsid w:val="00A44798"/>
    <w:pPr>
      <w:suppressAutoHyphens/>
      <w:spacing w:after="0" w:line="100" w:lineRule="atLeast"/>
      <w:textAlignment w:val="baseline"/>
    </w:pPr>
    <w:rPr>
      <w:rFonts w:ascii="Times New Roman" w:eastAsia="Calibri" w:hAnsi="Times New Roman" w:cs="Times New Roman"/>
      <w:color w:val="000000"/>
      <w:kern w:val="1"/>
      <w:lang w:eastAsia="ar-SA"/>
      <w14:ligatures w14:val="none"/>
    </w:rPr>
  </w:style>
  <w:style w:type="paragraph" w:customStyle="1" w:styleId="Tekstpodstawowy31">
    <w:name w:val="Tekst podstawowy 31"/>
    <w:basedOn w:val="Normalny"/>
    <w:rsid w:val="00A44798"/>
    <w:rPr>
      <w:sz w:val="24"/>
    </w:rPr>
  </w:style>
  <w:style w:type="paragraph" w:customStyle="1" w:styleId="Style15">
    <w:name w:val="Style15"/>
    <w:basedOn w:val="Normalny"/>
    <w:uiPriority w:val="99"/>
    <w:rsid w:val="00A44798"/>
    <w:pPr>
      <w:spacing w:after="200" w:line="276" w:lineRule="auto"/>
    </w:pPr>
    <w:rPr>
      <w:rFonts w:ascii="Calibri" w:eastAsia="Lucida Sans Unicode" w:hAnsi="Calibri" w:cs="Tahoma"/>
      <w:sz w:val="22"/>
      <w:szCs w:val="22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A44798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basedOn w:val="Domylnaczcionkaakapitu"/>
    <w:uiPriority w:val="99"/>
    <w:semiHidden/>
    <w:rsid w:val="00A44798"/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character" w:customStyle="1" w:styleId="Tekstpodstawowy2Znak1">
    <w:name w:val="Tekst podstawowy 2 Znak1"/>
    <w:link w:val="Tekstpodstawowy2"/>
    <w:uiPriority w:val="99"/>
    <w:semiHidden/>
    <w:rsid w:val="00A44798"/>
    <w:rPr>
      <w:rFonts w:ascii="Times New Roman" w:eastAsia="Times New Roman" w:hAnsi="Times New Roman" w:cs="Times New Roman"/>
      <w:kern w:val="1"/>
      <w:sz w:val="20"/>
      <w:szCs w:val="20"/>
      <w:lang w:val="x-none" w:eastAsia="ar-SA"/>
      <w14:ligatures w14:val="none"/>
    </w:rPr>
  </w:style>
  <w:style w:type="character" w:customStyle="1" w:styleId="FontStyle63">
    <w:name w:val="Font Style63"/>
    <w:uiPriority w:val="99"/>
    <w:rsid w:val="00A44798"/>
    <w:rPr>
      <w:rFonts w:ascii="Times New Roman" w:hAnsi="Times New Roman" w:cs="Times New Roman"/>
      <w:sz w:val="22"/>
      <w:szCs w:val="22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A44798"/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paragraph" w:customStyle="1" w:styleId="Standard">
    <w:name w:val="Standard"/>
    <w:rsid w:val="00A44798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ar-SA"/>
      <w14:ligatures w14:val="none"/>
    </w:rPr>
  </w:style>
  <w:style w:type="paragraph" w:styleId="Lista">
    <w:name w:val="List"/>
    <w:basedOn w:val="Normalny"/>
    <w:rsid w:val="00A44798"/>
    <w:pPr>
      <w:ind w:left="283" w:hanging="283"/>
    </w:pPr>
    <w:rPr>
      <w:rFonts w:cs="Mangal"/>
    </w:rPr>
  </w:style>
  <w:style w:type="paragraph" w:customStyle="1" w:styleId="Normalny1">
    <w:name w:val="Normalny1"/>
    <w:rsid w:val="00A44798"/>
    <w:pPr>
      <w:widowControl w:val="0"/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character" w:customStyle="1" w:styleId="ZwykytekstZnak">
    <w:name w:val="Zwykły tekst Znak"/>
    <w:link w:val="Zwykytekst"/>
    <w:rsid w:val="00CD3ECE"/>
    <w:rPr>
      <w:rFonts w:ascii="Courier New" w:hAnsi="Courier New" w:cs="Courier New"/>
    </w:rPr>
  </w:style>
  <w:style w:type="paragraph" w:styleId="Zwykytekst">
    <w:name w:val="Plain Text"/>
    <w:basedOn w:val="Normalny"/>
    <w:link w:val="ZwykytekstZnak"/>
    <w:rsid w:val="00CD3ECE"/>
    <w:pPr>
      <w:suppressAutoHyphens w:val="0"/>
      <w:spacing w:line="240" w:lineRule="auto"/>
      <w:textAlignment w:val="auto"/>
    </w:pPr>
    <w:rPr>
      <w:rFonts w:ascii="Courier New" w:eastAsiaTheme="minorHAnsi" w:hAnsi="Courier New" w:cs="Courier New"/>
      <w:kern w:val="2"/>
      <w:sz w:val="24"/>
      <w:szCs w:val="24"/>
      <w:lang w:eastAsia="en-US"/>
      <w14:ligatures w14:val="standardContextual"/>
    </w:rPr>
  </w:style>
  <w:style w:type="character" w:customStyle="1" w:styleId="ZwykytekstZnak1">
    <w:name w:val="Zwykły tekst Znak1"/>
    <w:basedOn w:val="Domylnaczcionkaakapitu"/>
    <w:uiPriority w:val="99"/>
    <w:semiHidden/>
    <w:rsid w:val="00CD3ECE"/>
    <w:rPr>
      <w:rFonts w:ascii="Consolas" w:eastAsia="Times New Roman" w:hAnsi="Consolas" w:cs="Times New Roman"/>
      <w:kern w:val="1"/>
      <w:sz w:val="21"/>
      <w:szCs w:val="21"/>
      <w:lang w:eastAsia="ar-SA"/>
      <w14:ligatures w14:val="none"/>
    </w:rPr>
  </w:style>
  <w:style w:type="character" w:customStyle="1" w:styleId="TekstprzypisudolnegoZnak">
    <w:name w:val="Tekst przypisu dolnego Znak"/>
    <w:basedOn w:val="Domylnaczcionkaakapitu1"/>
    <w:link w:val="Tekstprzypisudolnego"/>
    <w:rsid w:val="00CD3ECE"/>
  </w:style>
  <w:style w:type="paragraph" w:styleId="Tekstprzypisudolnego">
    <w:name w:val="footnote text"/>
    <w:basedOn w:val="Normalny"/>
    <w:link w:val="TekstprzypisudolnegoZnak"/>
    <w:rsid w:val="00CD3ECE"/>
    <w:pPr>
      <w:suppressAutoHyphens w:val="0"/>
      <w:spacing w:line="240" w:lineRule="auto"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CD3ECE"/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paragraph" w:styleId="NormalnyWeb">
    <w:name w:val="Normal (Web)"/>
    <w:basedOn w:val="Normalny"/>
    <w:uiPriority w:val="99"/>
    <w:unhideWhenUsed/>
    <w:rsid w:val="00CD3ECE"/>
    <w:pPr>
      <w:suppressAutoHyphens w:val="0"/>
      <w:spacing w:line="240" w:lineRule="auto"/>
      <w:textAlignment w:val="auto"/>
    </w:pPr>
    <w:rPr>
      <w:rFonts w:eastAsia="Calibri"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3262</Words>
  <Characters>19577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Czyż</dc:creator>
  <cp:keywords/>
  <dc:description/>
  <cp:lastModifiedBy>Dagmara Fabisiak</cp:lastModifiedBy>
  <cp:revision>3</cp:revision>
  <dcterms:created xsi:type="dcterms:W3CDTF">2026-04-17T12:54:00Z</dcterms:created>
  <dcterms:modified xsi:type="dcterms:W3CDTF">2026-04-17T12:55:00Z</dcterms:modified>
</cp:coreProperties>
</file>